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821F3" w14:textId="65F0CB6B" w:rsidR="000008A4" w:rsidRPr="002179FD" w:rsidRDefault="000008A4" w:rsidP="000008A4">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Ref134976538"/>
      <w:bookmarkStart w:id="2" w:name="_Ref158120157"/>
      <w:r w:rsidRPr="002179FD">
        <w:rPr>
          <w:rFonts w:ascii="Arial" w:eastAsia="SimSun" w:hAnsi="Arial"/>
          <w:b/>
          <w:kern w:val="0"/>
          <w:sz w:val="24"/>
          <w:lang w:val="en-GB" w:eastAsia="en-US"/>
          <w14:ligatures w14:val="none"/>
        </w:rPr>
        <w:t>3GPP TSG RAN WG1 #122bis</w:t>
      </w:r>
      <w:r w:rsidRPr="002179FD">
        <w:rPr>
          <w:rFonts w:ascii="Arial" w:eastAsia="SimSun" w:hAnsi="Arial"/>
          <w:b/>
          <w:kern w:val="0"/>
          <w:sz w:val="18"/>
          <w:lang w:val="de-DE" w:eastAsia="en-US"/>
          <w14:ligatures w14:val="none"/>
        </w:rPr>
        <w:tab/>
      </w:r>
      <w:r w:rsidRPr="002179FD">
        <w:rPr>
          <w:rFonts w:ascii="Arial" w:eastAsia="SimSun" w:hAnsi="Arial"/>
          <w:b/>
          <w:kern w:val="0"/>
          <w:sz w:val="24"/>
          <w:lang w:val="en-GB" w:eastAsia="en-US"/>
          <w14:ligatures w14:val="none"/>
        </w:rPr>
        <w:t>R1-250</w:t>
      </w:r>
      <w:r w:rsidR="00143E02">
        <w:rPr>
          <w:rFonts w:ascii="Arial" w:eastAsiaTheme="minorEastAsia" w:hAnsi="Arial" w:hint="eastAsia"/>
          <w:b/>
          <w:kern w:val="0"/>
          <w:sz w:val="24"/>
          <w:lang w:val="en-GB"/>
          <w14:ligatures w14:val="none"/>
        </w:rPr>
        <w:t>7464</w:t>
      </w:r>
    </w:p>
    <w:p w14:paraId="57AB2E15" w14:textId="77777777" w:rsidR="000008A4" w:rsidRPr="002179FD" w:rsidRDefault="000008A4" w:rsidP="000008A4">
      <w:pPr>
        <w:wordWrap/>
        <w:overflowPunct w:val="0"/>
        <w:adjustRightInd w:val="0"/>
        <w:spacing w:after="0"/>
        <w:textAlignment w:val="baseline"/>
        <w:rPr>
          <w:rFonts w:ascii="Arial" w:eastAsia="SimSun" w:hAnsi="Arial"/>
          <w:b/>
          <w:bCs/>
          <w:kern w:val="0"/>
          <w:sz w:val="24"/>
          <w:lang w:val="de-DE" w:eastAsia="en-US"/>
          <w14:ligatures w14:val="none"/>
        </w:rPr>
      </w:pPr>
      <w:r w:rsidRPr="002179FD">
        <w:rPr>
          <w:rFonts w:ascii="Arial" w:eastAsia="SimSun" w:hAnsi="Arial"/>
          <w:b/>
          <w:bCs/>
          <w:kern w:val="0"/>
          <w:sz w:val="24"/>
          <w:lang w:val="de-DE" w:eastAsia="en-US"/>
          <w14:ligatures w14:val="none"/>
        </w:rPr>
        <w:t>Prague, Czech, Oct 13</w:t>
      </w:r>
      <w:r>
        <w:rPr>
          <w:rFonts w:ascii="Arial" w:eastAsia="SimSun" w:hAnsi="Arial"/>
          <w:b/>
          <w:bCs/>
          <w:kern w:val="0"/>
          <w:sz w:val="24"/>
          <w:lang w:val="de-DE" w:eastAsia="en-US"/>
          <w14:ligatures w14:val="none"/>
        </w:rPr>
        <w:t>th</w:t>
      </w:r>
      <w:r w:rsidRPr="002179FD">
        <w:rPr>
          <w:rFonts w:ascii="Arial" w:eastAsia="SimSun" w:hAnsi="Arial"/>
          <w:b/>
          <w:bCs/>
          <w:kern w:val="0"/>
          <w:sz w:val="24"/>
          <w:lang w:val="de-DE" w:eastAsia="en-US"/>
          <w14:ligatures w14:val="none"/>
        </w:rPr>
        <w:t xml:space="preserve"> – 17th, 2025</w:t>
      </w:r>
    </w:p>
    <w:p w14:paraId="5D13CE6B"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5BE2C333"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Source:</w:t>
      </w:r>
      <w:r w:rsidRPr="002179FD">
        <w:rPr>
          <w:rFonts w:ascii="Arial" w:eastAsia="SimSun" w:hAnsi="Arial" w:cs="Arial"/>
          <w:b/>
          <w:kern w:val="0"/>
          <w:sz w:val="24"/>
          <w:lang w:eastAsia="en-US"/>
          <w14:ligatures w14:val="none"/>
        </w:rPr>
        <w:tab/>
        <w:t>Ofinno</w:t>
      </w:r>
    </w:p>
    <w:p w14:paraId="25675DAF" w14:textId="24791D08"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lang w:eastAsia="en-US"/>
          <w14:ligatures w14:val="none"/>
        </w:rPr>
        <w:tab/>
      </w:r>
      <w:r>
        <w:rPr>
          <w:rFonts w:ascii="Arial" w:eastAsia="SimSun" w:hAnsi="Arial" w:cs="Arial"/>
          <w:b/>
          <w:kern w:val="0"/>
          <w:sz w:val="24"/>
          <w:lang w:val="en-GB" w:eastAsia="en-US"/>
          <w14:ligatures w14:val="none"/>
        </w:rPr>
        <w:t>Views on Coverage Enhancement Phase 3</w:t>
      </w:r>
    </w:p>
    <w:p w14:paraId="0981DA78" w14:textId="2F985DBC"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lang w:eastAsia="en-US"/>
          <w14:ligatures w14:val="none"/>
        </w:rPr>
        <w:tab/>
      </w:r>
      <w:r w:rsidRPr="002179FD">
        <w:rPr>
          <w:rFonts w:ascii="Arial" w:eastAsia="MS Mincho" w:hAnsi="Arial" w:cs="Arial"/>
          <w:b/>
          <w:kern w:val="0"/>
          <w:sz w:val="24"/>
          <w:lang w:val="en-GB" w:eastAsia="en-US"/>
          <w14:ligatures w14:val="none"/>
        </w:rPr>
        <w:t>1</w:t>
      </w:r>
      <w:r>
        <w:rPr>
          <w:rFonts w:ascii="Arial" w:eastAsia="MS Mincho" w:hAnsi="Arial" w:cs="Arial"/>
          <w:b/>
          <w:kern w:val="0"/>
          <w:sz w:val="24"/>
          <w:lang w:val="en-GB" w:eastAsia="en-US"/>
          <w14:ligatures w14:val="none"/>
        </w:rPr>
        <w:t>0</w:t>
      </w:r>
      <w:r w:rsidRPr="002179FD">
        <w:rPr>
          <w:rFonts w:ascii="Arial" w:eastAsia="MS Mincho" w:hAnsi="Arial" w:cs="Arial"/>
          <w:b/>
          <w:kern w:val="0"/>
          <w:sz w:val="24"/>
          <w:lang w:val="en-GB" w:eastAsia="en-US"/>
          <w14:ligatures w14:val="none"/>
        </w:rPr>
        <w:t>.</w:t>
      </w:r>
      <w:r>
        <w:rPr>
          <w:rFonts w:ascii="Arial" w:eastAsia="MS Mincho" w:hAnsi="Arial" w:cs="Arial"/>
          <w:b/>
          <w:kern w:val="0"/>
          <w:sz w:val="24"/>
          <w:lang w:val="en-GB" w:eastAsia="en-US"/>
          <w14:ligatures w14:val="none"/>
        </w:rPr>
        <w:t>4.1</w:t>
      </w:r>
    </w:p>
    <w:p w14:paraId="55A6E38B"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bookmarkEnd w:id="0"/>
    <w:p w14:paraId="27CB1D6C" w14:textId="77777777" w:rsidR="00965252" w:rsidRPr="00965252" w:rsidRDefault="00965252" w:rsidP="005D28D7">
      <w:pPr>
        <w:pStyle w:val="1"/>
        <w:spacing w:before="0" w:after="160"/>
        <w:rPr>
          <w:lang w:eastAsia="en-US"/>
        </w:rPr>
      </w:pPr>
      <w:r w:rsidRPr="00965252">
        <w:rPr>
          <w:lang w:eastAsia="en-US"/>
        </w:rPr>
        <w:t>Introduction</w:t>
      </w:r>
      <w:bookmarkEnd w:id="1"/>
      <w:bookmarkEnd w:id="2"/>
    </w:p>
    <w:p w14:paraId="5B5CF613" w14:textId="6D84A161" w:rsidR="002456E4" w:rsidRDefault="00FC1382" w:rsidP="002456E4">
      <w:pPr>
        <w:widowControl/>
        <w:wordWrap/>
        <w:autoSpaceDE/>
        <w:autoSpaceDN/>
        <w:spacing w:after="180"/>
        <w:jc w:val="both"/>
        <w:rPr>
          <w:rFonts w:eastAsiaTheme="minorEastAsia"/>
          <w:kern w:val="0"/>
          <w:szCs w:val="24"/>
          <w14:ligatures w14:val="none"/>
        </w:rPr>
      </w:pPr>
      <w:bookmarkStart w:id="3" w:name="_Hlk510705081"/>
      <w:bookmarkStart w:id="4" w:name="_Toc158371561"/>
      <w:r>
        <w:rPr>
          <w:rFonts w:eastAsiaTheme="minorEastAsia"/>
          <w:kern w:val="0"/>
          <w:szCs w:val="24"/>
          <w14:ligatures w14:val="none"/>
        </w:rPr>
        <w:t xml:space="preserve"> </w:t>
      </w:r>
      <w:r w:rsidR="000008A4">
        <w:rPr>
          <w:rFonts w:eastAsiaTheme="minorEastAsia"/>
          <w:kern w:val="0"/>
          <w:szCs w:val="24"/>
          <w14:ligatures w14:val="none"/>
        </w:rPr>
        <w:t xml:space="preserve">The </w:t>
      </w:r>
      <w:r w:rsidR="005A3CD3">
        <w:rPr>
          <w:rFonts w:eastAsiaTheme="minorEastAsia"/>
          <w:kern w:val="0"/>
          <w:szCs w:val="24"/>
          <w14:ligatures w14:val="none"/>
        </w:rPr>
        <w:t xml:space="preserve">new WID for coverage enhancement for NR Phase 3 [1] is </w:t>
      </w:r>
      <w:r w:rsidR="00515F11">
        <w:rPr>
          <w:rFonts w:eastAsiaTheme="minorEastAsia" w:hint="eastAsia"/>
          <w:kern w:val="0"/>
          <w:szCs w:val="24"/>
          <w14:ligatures w14:val="none"/>
        </w:rPr>
        <w:t>updated</w:t>
      </w:r>
      <w:r w:rsidR="00515F11">
        <w:rPr>
          <w:rFonts w:eastAsiaTheme="minorEastAsia"/>
          <w:kern w:val="0"/>
          <w:szCs w:val="24"/>
          <w14:ligatures w14:val="none"/>
        </w:rPr>
        <w:t xml:space="preserve"> </w:t>
      </w:r>
      <w:r w:rsidR="005A3CD3">
        <w:rPr>
          <w:rFonts w:eastAsiaTheme="minorEastAsia"/>
          <w:kern w:val="0"/>
          <w:szCs w:val="24"/>
          <w14:ligatures w14:val="none"/>
        </w:rPr>
        <w:t>in RAN#</w:t>
      </w:r>
      <w:r w:rsidR="00515F11">
        <w:rPr>
          <w:rFonts w:eastAsiaTheme="minorEastAsia"/>
          <w:kern w:val="0"/>
          <w:szCs w:val="24"/>
          <w14:ligatures w14:val="none"/>
        </w:rPr>
        <w:t>10</w:t>
      </w:r>
      <w:r w:rsidR="00515F11">
        <w:rPr>
          <w:rFonts w:eastAsiaTheme="minorEastAsia" w:hint="eastAsia"/>
          <w:kern w:val="0"/>
          <w:szCs w:val="24"/>
          <w14:ligatures w14:val="none"/>
        </w:rPr>
        <w:t>9</w:t>
      </w:r>
      <w:r w:rsidR="005A3CD3">
        <w:rPr>
          <w:rFonts w:eastAsiaTheme="minorEastAsia"/>
          <w:kern w:val="0"/>
          <w:szCs w:val="24"/>
          <w14:ligatures w14:val="none"/>
        </w:rPr>
        <w:t>. The objective of the item is as follows:</w:t>
      </w:r>
    </w:p>
    <w:tbl>
      <w:tblPr>
        <w:tblStyle w:val="aa"/>
        <w:tblW w:w="0" w:type="auto"/>
        <w:tblLook w:val="04A0" w:firstRow="1" w:lastRow="0" w:firstColumn="1" w:lastColumn="0" w:noHBand="0" w:noVBand="1"/>
      </w:tblPr>
      <w:tblGrid>
        <w:gridCol w:w="9629"/>
      </w:tblGrid>
      <w:tr w:rsidR="005A3CD3" w:rsidRPr="005A3CD3" w14:paraId="4D6C13A0" w14:textId="77777777" w:rsidTr="005A3CD3">
        <w:tc>
          <w:tcPr>
            <w:tcW w:w="9629" w:type="dxa"/>
          </w:tcPr>
          <w:p w14:paraId="10BEFAFB" w14:textId="77777777" w:rsidR="005A3CD3" w:rsidRPr="007E32F8" w:rsidRDefault="005A3CD3" w:rsidP="005A3CD3">
            <w:pPr>
              <w:widowControl/>
              <w:numPr>
                <w:ilvl w:val="0"/>
                <w:numId w:val="13"/>
              </w:numPr>
              <w:wordWrap/>
              <w:autoSpaceDE/>
              <w:autoSpaceDN/>
              <w:jc w:val="both"/>
              <w:rPr>
                <w:rFonts w:eastAsiaTheme="minorEastAsia"/>
                <w:sz w:val="22"/>
                <w:szCs w:val="28"/>
              </w:rPr>
            </w:pPr>
            <w:r w:rsidRPr="005A3CD3">
              <w:rPr>
                <w:rFonts w:eastAsiaTheme="minorEastAsia"/>
                <w:sz w:val="22"/>
                <w:szCs w:val="28"/>
              </w:rPr>
              <w:t xml:space="preserve">Specify following PRACH coverage </w:t>
            </w:r>
            <w:r w:rsidRPr="007E32F8">
              <w:rPr>
                <w:rFonts w:eastAsiaTheme="minorEastAsia"/>
                <w:sz w:val="22"/>
                <w:szCs w:val="28"/>
              </w:rPr>
              <w:t>enhancements [RAN1, RAN2]</w:t>
            </w:r>
          </w:p>
          <w:p w14:paraId="09AF29EE"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 xml:space="preserve">Multiple PRACH </w:t>
            </w:r>
            <w:bookmarkStart w:id="5" w:name="_Hlk210230480"/>
            <w:r w:rsidRPr="007E32F8">
              <w:rPr>
                <w:rFonts w:eastAsiaTheme="minorEastAsia"/>
                <w:sz w:val="22"/>
                <w:szCs w:val="28"/>
              </w:rPr>
              <w:t xml:space="preserve">transmissions with different Tx beams </w:t>
            </w:r>
            <w:bookmarkEnd w:id="5"/>
            <w:r w:rsidRPr="007E32F8">
              <w:rPr>
                <w:rFonts w:eastAsiaTheme="minorEastAsia"/>
                <w:sz w:val="22"/>
                <w:szCs w:val="28"/>
              </w:rPr>
              <w:t xml:space="preserve">for 4-step RACH procedure. </w:t>
            </w:r>
          </w:p>
          <w:p w14:paraId="1FE85286" w14:textId="77777777" w:rsidR="005A3CD3" w:rsidRPr="007E32F8" w:rsidRDefault="005A3CD3" w:rsidP="005A3CD3">
            <w:pPr>
              <w:widowControl/>
              <w:numPr>
                <w:ilvl w:val="2"/>
                <w:numId w:val="13"/>
              </w:numPr>
              <w:wordWrap/>
              <w:autoSpaceDE/>
              <w:autoSpaceDN/>
              <w:jc w:val="both"/>
              <w:rPr>
                <w:rFonts w:eastAsiaTheme="minorEastAsia"/>
                <w:sz w:val="22"/>
                <w:szCs w:val="28"/>
              </w:rPr>
            </w:pPr>
            <w:r w:rsidRPr="007E32F8">
              <w:rPr>
                <w:rFonts w:eastAsiaTheme="minorEastAsia"/>
                <w:sz w:val="22"/>
                <w:szCs w:val="28"/>
              </w:rPr>
              <w:t>UE may receive UL beam information after transmission of MSG1</w:t>
            </w:r>
          </w:p>
          <w:p w14:paraId="2EB2A7F6" w14:textId="77777777" w:rsidR="005A3CD3" w:rsidRPr="007E32F8" w:rsidRDefault="005A3CD3" w:rsidP="005A3CD3">
            <w:pPr>
              <w:widowControl/>
              <w:numPr>
                <w:ilvl w:val="3"/>
                <w:numId w:val="13"/>
              </w:numPr>
              <w:wordWrap/>
              <w:autoSpaceDE/>
              <w:autoSpaceDN/>
              <w:jc w:val="both"/>
              <w:rPr>
                <w:rFonts w:eastAsiaTheme="minorEastAsia"/>
                <w:sz w:val="22"/>
                <w:szCs w:val="28"/>
              </w:rPr>
            </w:pPr>
            <w:r w:rsidRPr="007E32F8">
              <w:rPr>
                <w:rFonts w:eastAsiaTheme="minorEastAsia"/>
                <w:sz w:val="22"/>
                <w:szCs w:val="28"/>
              </w:rPr>
              <w:t xml:space="preserve">UL beam information is to assist the UE decision on Msg3 beam selection. </w:t>
            </w:r>
          </w:p>
          <w:p w14:paraId="16E25492"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 xml:space="preserve">Note 1: “different Tx beams” is for the purpose of future RAN1 discussions </w:t>
            </w:r>
          </w:p>
          <w:p w14:paraId="03D33478"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2: The enhancements of PRACH are targeting for FR2 and can also apply to FR1 when applicable.</w:t>
            </w:r>
          </w:p>
          <w:p w14:paraId="58908163"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3: The enhancements of PRACH are targeting short PRACH formats and can also apply to other formats when applicable.</w:t>
            </w:r>
          </w:p>
          <w:p w14:paraId="3AC089BC"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4: The PRACH repetitions are transmitted over ROs associated with the same SSB.</w:t>
            </w:r>
          </w:p>
          <w:p w14:paraId="0770B1D0"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5: The procedure for repetitions of a PRACH transmission is as in Rel-18</w:t>
            </w:r>
          </w:p>
          <w:p w14:paraId="09623B1A" w14:textId="77777777" w:rsidR="005A3CD3" w:rsidRPr="007E32F8" w:rsidRDefault="005A3CD3" w:rsidP="005A3CD3">
            <w:pPr>
              <w:widowControl/>
              <w:numPr>
                <w:ilvl w:val="0"/>
                <w:numId w:val="13"/>
              </w:numPr>
              <w:wordWrap/>
              <w:autoSpaceDE/>
              <w:autoSpaceDN/>
              <w:jc w:val="both"/>
              <w:rPr>
                <w:rFonts w:eastAsiaTheme="minorEastAsia"/>
                <w:sz w:val="22"/>
                <w:szCs w:val="28"/>
              </w:rPr>
            </w:pPr>
            <w:r w:rsidRPr="007E32F8">
              <w:rPr>
                <w:rFonts w:eastAsiaTheme="minorEastAsia"/>
                <w:sz w:val="22"/>
                <w:szCs w:val="28"/>
              </w:rPr>
              <w:t>Specify enhancements to support PUSCH repetition scheduled by DCI 0_0 with C-RNTI [RAN1, RAN2]</w:t>
            </w:r>
          </w:p>
          <w:p w14:paraId="0FF1E1B2" w14:textId="5836B2E8" w:rsidR="005A3CD3" w:rsidRPr="005A3CD3" w:rsidRDefault="005A3CD3" w:rsidP="005A3CD3">
            <w:pPr>
              <w:widowControl/>
              <w:numPr>
                <w:ilvl w:val="0"/>
                <w:numId w:val="13"/>
              </w:numPr>
              <w:wordWrap/>
              <w:autoSpaceDE/>
              <w:autoSpaceDN/>
              <w:jc w:val="both"/>
              <w:rPr>
                <w:rFonts w:eastAsiaTheme="minorEastAsia"/>
                <w:sz w:val="22"/>
                <w:szCs w:val="28"/>
              </w:rPr>
            </w:pPr>
            <w:r w:rsidRPr="007E32F8">
              <w:rPr>
                <w:rFonts w:eastAsiaTheme="minorEastAsia"/>
                <w:sz w:val="22"/>
                <w:szCs w:val="28"/>
              </w:rPr>
              <w:t>Specify enhancements to improve PUSCH coverage for higher uplink data rate by extending pi/2-BPSK to more MCS entries in MCS tables [RAN1]</w:t>
            </w:r>
          </w:p>
        </w:tc>
      </w:tr>
    </w:tbl>
    <w:p w14:paraId="15A40808" w14:textId="77777777" w:rsidR="005A3CD3" w:rsidRDefault="005A3CD3" w:rsidP="002456E4">
      <w:pPr>
        <w:widowControl/>
        <w:wordWrap/>
        <w:autoSpaceDE/>
        <w:autoSpaceDN/>
        <w:spacing w:after="180"/>
        <w:jc w:val="both"/>
        <w:rPr>
          <w:rFonts w:eastAsiaTheme="minorEastAsia"/>
          <w:kern w:val="0"/>
          <w:szCs w:val="24"/>
          <w14:ligatures w14:val="none"/>
        </w:rPr>
      </w:pPr>
    </w:p>
    <w:p w14:paraId="65A39098" w14:textId="142FF450" w:rsidR="005A3CD3" w:rsidRDefault="00F024E0" w:rsidP="002456E4">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 xml:space="preserve">This contribution discusses potential coverage enhancement for uplink procedures in NR, focusing on PRACH, Msg5 PUSCH, and </w:t>
      </w:r>
      <w:r w:rsidR="005B43D2">
        <w:rPr>
          <w:rFonts w:eastAsiaTheme="minorEastAsia"/>
          <w:kern w:val="0"/>
          <w:szCs w:val="24"/>
          <w14:ligatures w14:val="none"/>
        </w:rPr>
        <w:t>π</w:t>
      </w:r>
      <w:r>
        <w:rPr>
          <w:rFonts w:eastAsiaTheme="minorEastAsia" w:hint="eastAsia"/>
          <w:kern w:val="0"/>
          <w:szCs w:val="24"/>
          <w14:ligatures w14:val="none"/>
        </w:rPr>
        <w:t xml:space="preserve">/2-BPSK extension. </w:t>
      </w:r>
    </w:p>
    <w:p w14:paraId="4F069752" w14:textId="77777777" w:rsidR="002456E4" w:rsidRPr="002456E4" w:rsidRDefault="002456E4" w:rsidP="002456E4">
      <w:pPr>
        <w:widowControl/>
        <w:wordWrap/>
        <w:autoSpaceDE/>
        <w:autoSpaceDN/>
        <w:spacing w:after="180"/>
        <w:jc w:val="both"/>
        <w:rPr>
          <w:rFonts w:eastAsiaTheme="minorEastAsia"/>
          <w:kern w:val="0"/>
          <w:szCs w:val="24"/>
          <w14:ligatures w14:val="none"/>
        </w:rPr>
      </w:pPr>
    </w:p>
    <w:p w14:paraId="36F95934" w14:textId="65D96E1D" w:rsidR="00866657" w:rsidRDefault="007E32F8" w:rsidP="005D28D7">
      <w:pPr>
        <w:pStyle w:val="1"/>
        <w:spacing w:before="0" w:after="160"/>
      </w:pPr>
      <w:r>
        <w:rPr>
          <w:rFonts w:hint="eastAsia"/>
        </w:rPr>
        <w:t>PRACH coverage enhancements</w:t>
      </w:r>
    </w:p>
    <w:p w14:paraId="74677C10" w14:textId="6C09D91F" w:rsidR="00E055DA" w:rsidRDefault="00DB0ABF" w:rsidP="005D28D7">
      <w:pPr>
        <w:widowControl/>
        <w:wordWrap/>
        <w:autoSpaceDE/>
        <w:autoSpaceDN/>
        <w:jc w:val="both"/>
        <w:rPr>
          <w:rFonts w:eastAsiaTheme="minorEastAsia"/>
          <w:kern w:val="0"/>
          <w:szCs w:val="24"/>
          <w14:ligatures w14:val="none"/>
        </w:rPr>
      </w:pPr>
      <w:r w:rsidRPr="00DB0ABF">
        <w:rPr>
          <w:rFonts w:eastAsiaTheme="minorEastAsia"/>
          <w:kern w:val="0"/>
          <w:szCs w:val="24"/>
          <w14:ligatures w14:val="none"/>
        </w:rPr>
        <w:t>In Rel-18, multiple PRACH transmissions with the same Tx beam were introduced to improve PRACH coverage performance. In Rel-20, the WID further extends this concept by considering multiple PRACH transmissions with different Tx beams, especially in FR2 deployments where reciprocity may not always hold. This extension is expected to provide more homogeneous coverage and to assist beam refinement during initial access. To fully achieve the intended coverage enhancement, however, certain specification gaps need to be clarified.</w:t>
      </w:r>
    </w:p>
    <w:p w14:paraId="56509681" w14:textId="77777777" w:rsidR="009C55A2" w:rsidRDefault="009C55A2" w:rsidP="005D28D7">
      <w:pPr>
        <w:widowControl/>
        <w:wordWrap/>
        <w:autoSpaceDE/>
        <w:autoSpaceDN/>
        <w:jc w:val="both"/>
        <w:rPr>
          <w:rFonts w:eastAsiaTheme="minorEastAsia"/>
          <w:kern w:val="0"/>
          <w:szCs w:val="24"/>
          <w14:ligatures w14:val="none"/>
        </w:rPr>
      </w:pPr>
    </w:p>
    <w:p w14:paraId="087A3933" w14:textId="1BAB0027" w:rsidR="00DB0ABF" w:rsidRDefault="00B76AF0" w:rsidP="00B76AF0">
      <w:pPr>
        <w:pStyle w:val="2"/>
      </w:pPr>
      <w:r>
        <w:t xml:space="preserve">Application of PRACH </w:t>
      </w:r>
      <w:r w:rsidRPr="00B76AF0">
        <w:t>transmissions with different Tx beams</w:t>
      </w:r>
    </w:p>
    <w:p w14:paraId="151E7664" w14:textId="0A102439" w:rsidR="00D36AB8" w:rsidRPr="009C55A2" w:rsidRDefault="00531E94" w:rsidP="00531E94">
      <w:pPr>
        <w:rPr>
          <w:rFonts w:eastAsiaTheme="minorEastAsia"/>
        </w:rPr>
      </w:pPr>
      <w:r w:rsidRPr="00531E94">
        <w:rPr>
          <w:rFonts w:eastAsiaTheme="minorEastAsia"/>
        </w:rPr>
        <w:t>In NR, the 4-step random access procedure can be performed in both contention-based (CBRA) and contention-free (CFRA) modes. In Rel-18, PRACH coverage was enhanced by allowing multiple transmissions with the same Tx beam, and this mechanism was also applicable to CFRA in certain cases such as handover with dedicated RACH configuration. In Rel-20, the WID extends this concept by considering multiple PRACH transmissions with different Tx beams, while Type-2 RA is explicitly out of scope. At this stage, it is not clear whether the Rel-20 enhancement should apply only to CBRA or also to CFRA.</w:t>
      </w:r>
    </w:p>
    <w:p w14:paraId="48C3CEE9" w14:textId="47EA0029" w:rsidR="00531E94" w:rsidRPr="009C55A2" w:rsidRDefault="00D36AB8" w:rsidP="00D36AB8">
      <w:pPr>
        <w:rPr>
          <w:rFonts w:eastAsiaTheme="minorEastAsia"/>
          <w:b/>
          <w:bCs/>
          <w:i/>
          <w:iCs/>
          <w:lang w:val="en-GB"/>
        </w:rPr>
      </w:pPr>
      <w:r w:rsidRPr="009C55A2">
        <w:rPr>
          <w:rFonts w:eastAsiaTheme="minorEastAsia"/>
          <w:b/>
          <w:bCs/>
          <w:i/>
          <w:iCs/>
          <w:lang w:val="en-GB"/>
        </w:rPr>
        <w:lastRenderedPageBreak/>
        <w:t xml:space="preserve">Observation </w:t>
      </w:r>
      <w:r w:rsidR="00531E94">
        <w:rPr>
          <w:rFonts w:eastAsiaTheme="minorEastAsia" w:hint="eastAsia"/>
          <w:b/>
          <w:bCs/>
          <w:i/>
          <w:iCs/>
          <w:lang w:val="en-GB"/>
        </w:rPr>
        <w:t>1</w:t>
      </w:r>
      <w:r w:rsidR="00450ACD">
        <w:rPr>
          <w:rFonts w:eastAsiaTheme="minorEastAsia" w:hint="eastAsia"/>
          <w:b/>
          <w:bCs/>
          <w:i/>
          <w:iCs/>
          <w:lang w:val="en-GB"/>
        </w:rPr>
        <w:t>.</w:t>
      </w:r>
      <w:r w:rsidRPr="009C55A2">
        <w:rPr>
          <w:rFonts w:eastAsiaTheme="minorEastAsia"/>
          <w:b/>
          <w:bCs/>
          <w:i/>
          <w:iCs/>
          <w:lang w:val="en-GB"/>
        </w:rPr>
        <w:t xml:space="preserve"> </w:t>
      </w:r>
      <w:r w:rsidR="00531E94" w:rsidRPr="009C55A2">
        <w:rPr>
          <w:rFonts w:eastAsiaTheme="minorEastAsia"/>
          <w:b/>
          <w:bCs/>
          <w:i/>
          <w:iCs/>
          <w:lang w:val="en-GB"/>
        </w:rPr>
        <w:t>Alignment between CBRA and CFRA applicability would ensure consistency with Rel-18 coverage enhancement.</w:t>
      </w:r>
    </w:p>
    <w:p w14:paraId="1C63801C" w14:textId="7907D74A" w:rsidR="00527B6B" w:rsidRDefault="00527B6B" w:rsidP="00B76AF0">
      <w:pPr>
        <w:rPr>
          <w:rFonts w:eastAsiaTheme="minorEastAsia"/>
          <w:lang w:val="en-GB"/>
        </w:rPr>
      </w:pPr>
    </w:p>
    <w:p w14:paraId="162DA0F2" w14:textId="142EDB20" w:rsidR="00527B6B" w:rsidRDefault="00527B6B" w:rsidP="00527B6B">
      <w:pPr>
        <w:pStyle w:val="2"/>
      </w:pPr>
      <w:r>
        <w:t>UL beam information indication</w:t>
      </w:r>
    </w:p>
    <w:p w14:paraId="0EED94B3" w14:textId="77777777" w:rsidR="00B97173" w:rsidRPr="00B97173" w:rsidRDefault="00B97173" w:rsidP="00B97173">
      <w:pPr>
        <w:rPr>
          <w:rFonts w:eastAsiaTheme="minorEastAsia"/>
        </w:rPr>
      </w:pPr>
      <w:r w:rsidRPr="00B97173">
        <w:rPr>
          <w:rFonts w:eastAsiaTheme="minorEastAsia"/>
        </w:rPr>
        <w:t>Reliable Msg3 transmission is critical for the success of the random access (RA) procedure. In scenarios where multiple PRACH transmissions with different Tx beams are enabled, the UE may not know which beam is most favorable for subsequent uplink transmissions. Without explicit guidance, the UE might select a non-optimal beam for Msg3, which could reduce detection probability and prolong the access procedure. To address this, the WID specifies that UL beam information should be provided to assist the UE in Msg3 beam selection.</w:t>
      </w:r>
    </w:p>
    <w:p w14:paraId="647182E6" w14:textId="77777777" w:rsidR="00B97173" w:rsidRPr="00B97173" w:rsidRDefault="00B97173" w:rsidP="00B97173">
      <w:pPr>
        <w:rPr>
          <w:rFonts w:eastAsiaTheme="minorEastAsia"/>
        </w:rPr>
      </w:pPr>
      <w:r w:rsidRPr="00B97173">
        <w:rPr>
          <w:rFonts w:eastAsiaTheme="minorEastAsia"/>
        </w:rPr>
        <w:t xml:space="preserve">Among possible options for delivering UL beam information, the </w:t>
      </w:r>
      <w:proofErr w:type="gramStart"/>
      <w:r w:rsidRPr="00B97173">
        <w:rPr>
          <w:rFonts w:eastAsiaTheme="minorEastAsia"/>
        </w:rPr>
        <w:t>Random Access</w:t>
      </w:r>
      <w:proofErr w:type="gramEnd"/>
      <w:r w:rsidRPr="00B97173">
        <w:rPr>
          <w:rFonts w:eastAsiaTheme="minorEastAsia"/>
        </w:rPr>
        <w:t xml:space="preserve"> Response (RAR) is the most natural candidate. The RAR is the first downlink message received after Msg1 and already contains essential RA-related parameters such as timing advance and initial uplink grant. By also including UL beam information, the RAR could allow the </w:t>
      </w:r>
      <w:proofErr w:type="spellStart"/>
      <w:r w:rsidRPr="00B97173">
        <w:rPr>
          <w:rFonts w:eastAsiaTheme="minorEastAsia"/>
        </w:rPr>
        <w:t>gNB</w:t>
      </w:r>
      <w:proofErr w:type="spellEnd"/>
      <w:r w:rsidRPr="00B97173">
        <w:rPr>
          <w:rFonts w:eastAsiaTheme="minorEastAsia"/>
        </w:rPr>
        <w:t xml:space="preserve"> to inform the UE about the preferred beam direction before Msg3 transmission, thereby enhancing RA reliability and coverage performance.</w:t>
      </w:r>
    </w:p>
    <w:p w14:paraId="6E52D94D" w14:textId="2D9BA320" w:rsidR="00531E94" w:rsidRDefault="00B97173" w:rsidP="00B97173">
      <w:pPr>
        <w:rPr>
          <w:rFonts w:eastAsiaTheme="minorEastAsia"/>
        </w:rPr>
      </w:pPr>
      <w:r w:rsidRPr="00B97173">
        <w:rPr>
          <w:rFonts w:eastAsiaTheme="minorEastAsia"/>
        </w:rPr>
        <w:t xml:space="preserve">There are different ways in which RAR could provide this information. One option is explicit indication, where a specific field in RAR directly signals the preferred UL beam or an index representing it. Another option is implicit indication, where the beam is indirectly inferred from PRACH-related identifiers such as the RA preamble index or RA-RNTI. However, Rel-18 agreements must be </w:t>
      </w:r>
      <w:proofErr w:type="gramStart"/>
      <w:r w:rsidRPr="00B97173">
        <w:rPr>
          <w:rFonts w:eastAsiaTheme="minorEastAsia"/>
        </w:rPr>
        <w:t>taken into account</w:t>
      </w:r>
      <w:proofErr w:type="gramEnd"/>
      <w:r w:rsidRPr="00B97173">
        <w:rPr>
          <w:rFonts w:eastAsiaTheme="minorEastAsia"/>
        </w:rPr>
        <w:t>. In Rel-18, all PRACH repetitions within a set share the same preamble index, and RA-RNTI is determined only from the last PRACH occasion. If the same principle applies in Rel-20, then implicit signaling through preamble index or RA-RNTI cannot differentiate between multiple Tx beams in the same set.</w:t>
      </w:r>
    </w:p>
    <w:p w14:paraId="09CB21CF" w14:textId="7BC861B1" w:rsidR="008135A3" w:rsidRPr="009C55A2" w:rsidRDefault="008135A3" w:rsidP="008135A3">
      <w:pPr>
        <w:rPr>
          <w:rFonts w:eastAsiaTheme="minorEastAsia"/>
          <w:b/>
          <w:bCs/>
          <w:i/>
          <w:iCs/>
        </w:rPr>
      </w:pPr>
      <w:r w:rsidRPr="009C55A2">
        <w:rPr>
          <w:rFonts w:eastAsiaTheme="minorEastAsia"/>
          <w:b/>
          <w:bCs/>
          <w:i/>
          <w:iCs/>
        </w:rPr>
        <w:t xml:space="preserve">Observation </w:t>
      </w:r>
      <w:r w:rsidR="0064510F">
        <w:rPr>
          <w:rFonts w:eastAsiaTheme="minorEastAsia" w:hint="eastAsia"/>
          <w:b/>
          <w:bCs/>
          <w:i/>
          <w:iCs/>
        </w:rPr>
        <w:t>2</w:t>
      </w:r>
      <w:r w:rsidR="00450ACD">
        <w:rPr>
          <w:rFonts w:eastAsiaTheme="minorEastAsia" w:hint="eastAsia"/>
          <w:b/>
          <w:bCs/>
          <w:i/>
          <w:iCs/>
        </w:rPr>
        <w:t>.</w:t>
      </w:r>
      <w:r w:rsidRPr="009C55A2">
        <w:rPr>
          <w:rFonts w:eastAsiaTheme="minorEastAsia"/>
          <w:b/>
          <w:bCs/>
          <w:i/>
          <w:iCs/>
        </w:rPr>
        <w:t xml:space="preserve"> In Rel-18, PRACH repetitions in a set share the same preamble index, and RA-RNTI is derived from the last PRACH occasion. Whether this principle should also apply to Rel-20 multi-beam PRACH is not yet clear.</w:t>
      </w:r>
    </w:p>
    <w:p w14:paraId="50DCB659" w14:textId="61BABEF4" w:rsidR="008135A3" w:rsidRPr="009C55A2" w:rsidRDefault="008135A3" w:rsidP="008135A3">
      <w:pPr>
        <w:rPr>
          <w:rFonts w:eastAsiaTheme="minorEastAsia"/>
          <w:b/>
          <w:bCs/>
          <w:i/>
          <w:iCs/>
        </w:rPr>
      </w:pPr>
      <w:r w:rsidRPr="009C55A2">
        <w:rPr>
          <w:rFonts w:eastAsiaTheme="minorEastAsia"/>
          <w:b/>
          <w:bCs/>
          <w:i/>
          <w:iCs/>
        </w:rPr>
        <w:t xml:space="preserve">Proposal </w:t>
      </w:r>
      <w:r w:rsidR="009C55A2">
        <w:rPr>
          <w:rFonts w:eastAsiaTheme="minorEastAsia" w:hint="eastAsia"/>
          <w:b/>
          <w:bCs/>
          <w:i/>
          <w:iCs/>
        </w:rPr>
        <w:t>1</w:t>
      </w:r>
      <w:r w:rsidR="00450ACD">
        <w:rPr>
          <w:rFonts w:eastAsiaTheme="minorEastAsia" w:hint="eastAsia"/>
          <w:b/>
          <w:bCs/>
          <w:i/>
          <w:iCs/>
        </w:rPr>
        <w:t>.</w:t>
      </w:r>
      <w:r w:rsidRPr="009C55A2">
        <w:rPr>
          <w:rFonts w:eastAsiaTheme="minorEastAsia"/>
          <w:b/>
          <w:bCs/>
          <w:i/>
          <w:iCs/>
        </w:rPr>
        <w:t xml:space="preserve"> </w:t>
      </w:r>
      <w:r w:rsidR="0064510F" w:rsidRPr="0064510F">
        <w:rPr>
          <w:rFonts w:eastAsiaTheme="minorEastAsia"/>
          <w:b/>
          <w:bCs/>
          <w:i/>
          <w:iCs/>
          <w:lang w:val="en-GB"/>
        </w:rPr>
        <w:t xml:space="preserve">RAN1 </w:t>
      </w:r>
      <w:r w:rsidR="00154C0F">
        <w:rPr>
          <w:rFonts w:eastAsiaTheme="minorEastAsia" w:hint="eastAsia"/>
          <w:b/>
          <w:bCs/>
          <w:i/>
          <w:iCs/>
          <w:lang w:val="en-GB"/>
        </w:rPr>
        <w:t xml:space="preserve">confirms </w:t>
      </w:r>
      <w:r w:rsidR="00154C0F">
        <w:rPr>
          <w:rFonts w:eastAsiaTheme="minorEastAsia" w:hint="eastAsia"/>
          <w:b/>
          <w:bCs/>
          <w:i/>
          <w:iCs/>
        </w:rPr>
        <w:t>that</w:t>
      </w:r>
      <w:r w:rsidRPr="009C55A2">
        <w:rPr>
          <w:rFonts w:eastAsiaTheme="minorEastAsia"/>
          <w:b/>
          <w:bCs/>
          <w:i/>
          <w:iCs/>
        </w:rPr>
        <w:t xml:space="preserve"> each PRACH transmission of a multi-beam PRACH set shares the same preamble index, consistent with Rel-18.</w:t>
      </w:r>
    </w:p>
    <w:p w14:paraId="09378269" w14:textId="18161946" w:rsidR="008135A3" w:rsidRPr="009C55A2" w:rsidRDefault="008135A3" w:rsidP="008135A3">
      <w:pPr>
        <w:rPr>
          <w:rFonts w:eastAsiaTheme="minorEastAsia"/>
          <w:b/>
          <w:bCs/>
          <w:i/>
          <w:iCs/>
        </w:rPr>
      </w:pPr>
      <w:r w:rsidRPr="009C55A2">
        <w:rPr>
          <w:rFonts w:eastAsiaTheme="minorEastAsia"/>
          <w:b/>
          <w:bCs/>
          <w:i/>
          <w:iCs/>
        </w:rPr>
        <w:t xml:space="preserve">Proposal </w:t>
      </w:r>
      <w:r w:rsidR="009C55A2">
        <w:rPr>
          <w:rFonts w:eastAsiaTheme="minorEastAsia" w:hint="eastAsia"/>
          <w:b/>
          <w:bCs/>
          <w:i/>
          <w:iCs/>
        </w:rPr>
        <w:t>2</w:t>
      </w:r>
      <w:r w:rsidR="00450ACD">
        <w:rPr>
          <w:rFonts w:eastAsiaTheme="minorEastAsia" w:hint="eastAsia"/>
          <w:b/>
          <w:bCs/>
          <w:i/>
          <w:iCs/>
        </w:rPr>
        <w:t>.</w:t>
      </w:r>
      <w:r w:rsidRPr="009C55A2">
        <w:rPr>
          <w:rFonts w:eastAsiaTheme="minorEastAsia"/>
          <w:b/>
          <w:bCs/>
          <w:i/>
          <w:iCs/>
        </w:rPr>
        <w:t xml:space="preserve"> </w:t>
      </w:r>
      <w:r w:rsidR="0064510F" w:rsidRPr="0064510F">
        <w:rPr>
          <w:rFonts w:eastAsiaTheme="minorEastAsia"/>
          <w:b/>
          <w:bCs/>
          <w:i/>
          <w:iCs/>
          <w:lang w:val="en-GB"/>
        </w:rPr>
        <w:t xml:space="preserve">RAN1 </w:t>
      </w:r>
      <w:r w:rsidR="00154C0F">
        <w:rPr>
          <w:rFonts w:eastAsiaTheme="minorEastAsia" w:hint="eastAsia"/>
          <w:b/>
          <w:bCs/>
          <w:i/>
          <w:iCs/>
          <w:lang w:val="en-GB"/>
        </w:rPr>
        <w:t>confirms</w:t>
      </w:r>
      <w:r w:rsidRPr="009C55A2">
        <w:rPr>
          <w:rFonts w:eastAsiaTheme="minorEastAsia"/>
          <w:b/>
          <w:bCs/>
          <w:i/>
          <w:iCs/>
        </w:rPr>
        <w:t xml:space="preserve"> </w:t>
      </w:r>
      <w:r w:rsidR="00154C0F">
        <w:rPr>
          <w:rFonts w:eastAsiaTheme="minorEastAsia" w:hint="eastAsia"/>
          <w:b/>
          <w:bCs/>
          <w:i/>
          <w:iCs/>
        </w:rPr>
        <w:t>that</w:t>
      </w:r>
      <w:r w:rsidRPr="009C55A2">
        <w:rPr>
          <w:rFonts w:eastAsiaTheme="minorEastAsia"/>
          <w:b/>
          <w:bCs/>
          <w:i/>
          <w:iCs/>
        </w:rPr>
        <w:t xml:space="preserve"> RA-RNTI determination for multi-beam PRACH follows the Rel-18 principle of using the last PRACH occasion.</w:t>
      </w:r>
    </w:p>
    <w:p w14:paraId="73EE5F80" w14:textId="77777777" w:rsidR="008135A3" w:rsidRDefault="008135A3" w:rsidP="00527B6B">
      <w:pPr>
        <w:rPr>
          <w:rFonts w:eastAsiaTheme="minorEastAsia"/>
        </w:rPr>
      </w:pPr>
    </w:p>
    <w:p w14:paraId="224A132C" w14:textId="70DA9315" w:rsidR="00B97173" w:rsidRDefault="00B97173" w:rsidP="00B97173">
      <w:pPr>
        <w:rPr>
          <w:rFonts w:eastAsiaTheme="minorEastAsia"/>
        </w:rPr>
      </w:pPr>
      <w:r w:rsidRPr="00B97173">
        <w:rPr>
          <w:rFonts w:eastAsiaTheme="minorEastAsia"/>
        </w:rPr>
        <w:t xml:space="preserve">An alternative approach would be for the RAR to explicitly identify one of the PRACH occasions in the set. According to TS 38.213, a set of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preamble</m:t>
            </m:r>
          </m:sub>
          <m:sup>
            <m:r>
              <w:rPr>
                <w:rFonts w:ascii="Cambria Math" w:eastAsiaTheme="minorEastAsia" w:hAnsi="Cambria Math"/>
              </w:rPr>
              <m:t>rep</m:t>
            </m:r>
          </m:sup>
        </m:sSubSup>
      </m:oMath>
      <w:r w:rsidRPr="00B97173">
        <w:rPr>
          <w:rFonts w:eastAsiaTheme="minorEastAsia"/>
        </w:rPr>
        <w:t xml:space="preserve"> consists of multiple valid PRACH occasions that are consecutive in time, occupy the same frequency resources, and are associated with the same SS/PBCH block index. For example, if</w:t>
      </w:r>
      <w:r>
        <w:rPr>
          <w:rFonts w:eastAsiaTheme="minorEastAsia" w:hint="eastAsia"/>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preamble</m:t>
            </m:r>
          </m:sub>
          <m:sup>
            <m:r>
              <w:rPr>
                <w:rFonts w:ascii="Cambria Math" w:eastAsiaTheme="minorEastAsia" w:hAnsi="Cambria Math"/>
              </w:rPr>
              <m:t>rep</m:t>
            </m:r>
          </m:sup>
        </m:sSubSup>
        <m:r>
          <w:rPr>
            <w:rFonts w:ascii="Cambria Math" w:eastAsiaTheme="minorEastAsia" w:hAnsi="Cambria Math"/>
          </w:rPr>
          <m:t>=4</m:t>
        </m:r>
      </m:oMath>
      <w:r w:rsidRPr="00B97173">
        <w:rPr>
          <w:rFonts w:eastAsiaTheme="minorEastAsia"/>
        </w:rPr>
        <w:t>, the set contains four PRACH occasions. If the RAR indicates one of these, the UE could map it to the corresponding Tx beam and use this information for Msg3. This method would preserve the Rel-18 principles while still enabling beam indication.</w:t>
      </w:r>
      <w:r>
        <w:rPr>
          <w:rFonts w:eastAsiaTheme="minorEastAsia" w:hint="eastAsia"/>
        </w:rPr>
        <w:t xml:space="preserve"> </w:t>
      </w:r>
      <w:r w:rsidRPr="00B97173">
        <w:rPr>
          <w:rFonts w:eastAsiaTheme="minorEastAsia"/>
        </w:rPr>
        <w:t xml:space="preserve">The exact signaling design, such as field size and location, </w:t>
      </w:r>
      <w:r>
        <w:rPr>
          <w:rFonts w:eastAsiaTheme="minorEastAsia" w:hint="eastAsia"/>
        </w:rPr>
        <w:t>could</w:t>
      </w:r>
      <w:r w:rsidRPr="00B97173">
        <w:rPr>
          <w:rFonts w:eastAsiaTheme="minorEastAsia"/>
        </w:rPr>
        <w:t xml:space="preserve"> be handled in RAN2.</w:t>
      </w:r>
    </w:p>
    <w:p w14:paraId="0555230C" w14:textId="2CDA0B74" w:rsidR="008135A3" w:rsidRPr="009C55A2" w:rsidRDefault="00B97173" w:rsidP="00527B6B">
      <w:pPr>
        <w:rPr>
          <w:rFonts w:eastAsiaTheme="minorEastAsia"/>
          <w:b/>
          <w:bCs/>
          <w:i/>
          <w:iCs/>
        </w:rPr>
      </w:pPr>
      <w:r>
        <w:rPr>
          <w:rFonts w:eastAsiaTheme="minorEastAsia" w:hint="eastAsia"/>
          <w:b/>
          <w:bCs/>
          <w:i/>
          <w:iCs/>
        </w:rPr>
        <w:t>Proposal</w:t>
      </w:r>
      <w:r w:rsidR="008135A3" w:rsidRPr="009C55A2">
        <w:rPr>
          <w:rFonts w:eastAsiaTheme="minorEastAsia"/>
          <w:b/>
          <w:bCs/>
          <w:i/>
          <w:iCs/>
        </w:rPr>
        <w:t xml:space="preserve"> </w:t>
      </w:r>
      <w:r w:rsidR="009C55A2">
        <w:rPr>
          <w:rFonts w:eastAsiaTheme="minorEastAsia" w:hint="eastAsia"/>
          <w:b/>
          <w:bCs/>
          <w:i/>
          <w:iCs/>
        </w:rPr>
        <w:t>3</w:t>
      </w:r>
      <w:r w:rsidR="00450ACD">
        <w:rPr>
          <w:rFonts w:eastAsiaTheme="minorEastAsia" w:hint="eastAsia"/>
          <w:b/>
          <w:bCs/>
          <w:i/>
          <w:iCs/>
        </w:rPr>
        <w:t>.</w:t>
      </w:r>
      <w:r w:rsidR="008135A3" w:rsidRPr="009C55A2">
        <w:rPr>
          <w:rFonts w:eastAsiaTheme="minorEastAsia"/>
          <w:b/>
          <w:bCs/>
          <w:i/>
          <w:iCs/>
        </w:rPr>
        <w:t xml:space="preserve"> </w:t>
      </w:r>
      <w:r w:rsidR="0064510F" w:rsidRPr="0064510F">
        <w:rPr>
          <w:rFonts w:eastAsiaTheme="minorEastAsia"/>
          <w:b/>
          <w:bCs/>
          <w:i/>
          <w:iCs/>
          <w:lang w:val="en-GB"/>
        </w:rPr>
        <w:t xml:space="preserve">It is proposed that RAN1 </w:t>
      </w:r>
      <w:r w:rsidR="0064510F">
        <w:rPr>
          <w:rFonts w:eastAsiaTheme="minorEastAsia" w:hint="eastAsia"/>
          <w:b/>
          <w:bCs/>
          <w:i/>
          <w:iCs/>
          <w:lang w:val="en-GB"/>
        </w:rPr>
        <w:t>consider</w:t>
      </w:r>
      <w:r w:rsidRPr="00B97173">
        <w:rPr>
          <w:rFonts w:eastAsiaTheme="minorEastAsia"/>
          <w:b/>
          <w:bCs/>
          <w:i/>
          <w:iCs/>
        </w:rPr>
        <w:t xml:space="preserve"> the option for RAR to indicate one PRACH occasion within the set, enabling the UE to infer the corresponding Tx beam.</w:t>
      </w:r>
    </w:p>
    <w:p w14:paraId="2BBBBC96" w14:textId="2878C3A2" w:rsidR="004141D0" w:rsidRDefault="003277A5" w:rsidP="00527B6B">
      <w:pPr>
        <w:rPr>
          <w:rFonts w:eastAsiaTheme="minorEastAsia"/>
        </w:rPr>
      </w:pPr>
      <w:r>
        <w:rPr>
          <w:rFonts w:eastAsiaTheme="minorEastAsia"/>
        </w:rPr>
        <w:t xml:space="preserve"> </w:t>
      </w:r>
    </w:p>
    <w:p w14:paraId="654595DA" w14:textId="3A1B3724" w:rsidR="003277A5" w:rsidRDefault="003277A5" w:rsidP="003277A5">
      <w:pPr>
        <w:pStyle w:val="2"/>
      </w:pPr>
      <w:r>
        <w:t>Usage of UL beam information for subsequent uplink</w:t>
      </w:r>
    </w:p>
    <w:p w14:paraId="5E1D6BF6" w14:textId="70193CBC" w:rsidR="00B97173" w:rsidRPr="00B97173" w:rsidRDefault="00B97173" w:rsidP="00B97173">
      <w:pPr>
        <w:rPr>
          <w:rFonts w:eastAsiaTheme="minorEastAsia"/>
          <w:szCs w:val="28"/>
        </w:rPr>
      </w:pPr>
      <w:r w:rsidRPr="00B97173">
        <w:rPr>
          <w:rFonts w:eastAsiaTheme="minorEastAsia"/>
          <w:szCs w:val="28"/>
        </w:rPr>
        <w:t xml:space="preserve">The WID explicitly states that UL beam information is intended to assist the UE in selecting the beam for Msg3 transmission. However, once this information has been indicated to the UE, it may also be useful for other uplink transmissions that occur before dedicated beam configuration is provided by higher layers. For example, if the UE completes the RA procedure but has not yet received TCI state activation, the UL beam </w:t>
      </w:r>
      <w:r w:rsidRPr="00B97173">
        <w:rPr>
          <w:rFonts w:eastAsiaTheme="minorEastAsia"/>
          <w:szCs w:val="28"/>
        </w:rPr>
        <w:lastRenderedPageBreak/>
        <w:t>indicated via RAR could serve as a temporary default for initial PUSCH/PUCCH transmissions. Similarly, when a UE performs RA after a beam failure recovery (BFR) procedure, the indicated beam could provide a reliable fallback for PUSCH/PUCCH/SRS transmissions until updated beam information becomes available.</w:t>
      </w:r>
    </w:p>
    <w:p w14:paraId="76E1D17E" w14:textId="51C7A582" w:rsidR="00B97173" w:rsidRDefault="00B97173" w:rsidP="00B97173">
      <w:pPr>
        <w:rPr>
          <w:rFonts w:eastAsiaTheme="minorEastAsia"/>
          <w:szCs w:val="28"/>
        </w:rPr>
      </w:pPr>
      <w:r w:rsidRPr="00B97173">
        <w:rPr>
          <w:rFonts w:eastAsiaTheme="minorEastAsia"/>
          <w:szCs w:val="28"/>
        </w:rPr>
        <w:t>Such extensions would improve robustness during the transition period after RA completion, especially in FR2 deployments where beam alignment is critical. At the same time, the scope of applicability needs to be clearly defined to ensure consistent interpretation across implementations.</w:t>
      </w:r>
    </w:p>
    <w:p w14:paraId="2D608A3C" w14:textId="79657D62" w:rsidR="00B97173" w:rsidRPr="009C55A2" w:rsidRDefault="00B97173" w:rsidP="003277A5">
      <w:pPr>
        <w:rPr>
          <w:rFonts w:eastAsiaTheme="minorEastAsia"/>
          <w:b/>
          <w:bCs/>
          <w:i/>
          <w:iCs/>
          <w:szCs w:val="28"/>
        </w:rPr>
      </w:pPr>
      <w:r w:rsidRPr="009C55A2">
        <w:rPr>
          <w:rFonts w:eastAsiaTheme="minorEastAsia"/>
          <w:b/>
          <w:bCs/>
          <w:i/>
          <w:iCs/>
          <w:szCs w:val="28"/>
        </w:rPr>
        <w:t xml:space="preserve">Observation </w:t>
      </w:r>
      <w:r w:rsidR="0064510F">
        <w:rPr>
          <w:rFonts w:eastAsiaTheme="minorEastAsia" w:hint="eastAsia"/>
          <w:b/>
          <w:bCs/>
          <w:i/>
          <w:iCs/>
          <w:szCs w:val="28"/>
        </w:rPr>
        <w:t>3</w:t>
      </w:r>
      <w:r w:rsidR="00450ACD">
        <w:rPr>
          <w:rFonts w:eastAsiaTheme="minorEastAsia" w:hint="eastAsia"/>
          <w:b/>
          <w:bCs/>
          <w:i/>
          <w:iCs/>
          <w:szCs w:val="28"/>
        </w:rPr>
        <w:t>.</w:t>
      </w:r>
      <w:r w:rsidRPr="009C55A2">
        <w:rPr>
          <w:rFonts w:eastAsiaTheme="minorEastAsia"/>
          <w:b/>
          <w:bCs/>
          <w:i/>
          <w:iCs/>
          <w:szCs w:val="28"/>
        </w:rPr>
        <w:t xml:space="preserve"> The current WID mentions Msg3 explicitly, but it is not defined whether the same UL beam information may be reused for subsequent uplink transmissions prior to dedicated configuration.</w:t>
      </w:r>
    </w:p>
    <w:p w14:paraId="16E498B5" w14:textId="579228BE" w:rsidR="00B97173" w:rsidRPr="009C55A2" w:rsidRDefault="003277A5" w:rsidP="003277A5">
      <w:pPr>
        <w:rPr>
          <w:rFonts w:eastAsiaTheme="minorEastAsia"/>
          <w:b/>
          <w:bCs/>
          <w:i/>
          <w:iCs/>
        </w:rPr>
      </w:pPr>
      <w:r w:rsidRPr="009C55A2">
        <w:rPr>
          <w:rFonts w:eastAsiaTheme="minorEastAsia"/>
          <w:b/>
          <w:bCs/>
          <w:i/>
          <w:iCs/>
          <w:szCs w:val="28"/>
        </w:rPr>
        <w:t xml:space="preserve">Proposal </w:t>
      </w:r>
      <w:r w:rsidR="009C55A2">
        <w:rPr>
          <w:rFonts w:eastAsiaTheme="minorEastAsia" w:hint="eastAsia"/>
          <w:b/>
          <w:bCs/>
          <w:i/>
          <w:iCs/>
          <w:szCs w:val="28"/>
        </w:rPr>
        <w:t>4</w:t>
      </w:r>
      <w:r w:rsidR="00450ACD">
        <w:rPr>
          <w:rFonts w:eastAsiaTheme="minorEastAsia" w:hint="eastAsia"/>
          <w:b/>
          <w:bCs/>
          <w:i/>
          <w:iCs/>
          <w:szCs w:val="28"/>
        </w:rPr>
        <w:t>.</w:t>
      </w:r>
      <w:r w:rsidRPr="009C55A2">
        <w:rPr>
          <w:rFonts w:eastAsiaTheme="minorEastAsia"/>
          <w:b/>
          <w:bCs/>
          <w:i/>
          <w:iCs/>
          <w:szCs w:val="28"/>
        </w:rPr>
        <w:t xml:space="preserve"> </w:t>
      </w:r>
      <w:r w:rsidR="0064510F" w:rsidRPr="0064510F">
        <w:rPr>
          <w:rFonts w:eastAsiaTheme="minorEastAsia"/>
          <w:b/>
          <w:bCs/>
          <w:i/>
          <w:iCs/>
          <w:lang w:val="en-GB"/>
        </w:rPr>
        <w:t>It is proposed that RAN1 discusses</w:t>
      </w:r>
      <w:r w:rsidR="0064510F">
        <w:rPr>
          <w:rFonts w:eastAsiaTheme="minorEastAsia" w:hint="eastAsia"/>
          <w:b/>
          <w:bCs/>
          <w:i/>
          <w:iCs/>
          <w:lang w:val="en-GB"/>
        </w:rPr>
        <w:t xml:space="preserve"> </w:t>
      </w:r>
      <w:r w:rsidR="00B97173" w:rsidRPr="009C55A2">
        <w:rPr>
          <w:rFonts w:eastAsiaTheme="minorEastAsia"/>
          <w:b/>
          <w:bCs/>
          <w:i/>
          <w:iCs/>
          <w:szCs w:val="28"/>
        </w:rPr>
        <w:t>which uplink transmissions may use the UL beam information indicated after Msg1, e.g., PUSCH/PUCCH transmissions before TCI state activation or default beam selection after BFR.</w:t>
      </w:r>
    </w:p>
    <w:p w14:paraId="230BDB98" w14:textId="77777777" w:rsidR="003277A5" w:rsidRPr="009C55A2" w:rsidRDefault="003277A5" w:rsidP="009C55A2">
      <w:pPr>
        <w:rPr>
          <w:rFonts w:eastAsiaTheme="minorEastAsia"/>
          <w:lang w:val="en-GB"/>
        </w:rPr>
      </w:pPr>
    </w:p>
    <w:p w14:paraId="60E318AA" w14:textId="1E500CC8" w:rsidR="00DB0ABF" w:rsidRDefault="00DB0ABF" w:rsidP="00DB0ABF">
      <w:pPr>
        <w:pStyle w:val="2"/>
      </w:pPr>
      <w:r>
        <w:rPr>
          <w:rFonts w:hint="eastAsia"/>
        </w:rPr>
        <w:t>Power ramping counter in multi-beam PRACH</w:t>
      </w:r>
    </w:p>
    <w:p w14:paraId="2EB8676F" w14:textId="4E6F6053" w:rsidR="00B97173" w:rsidRPr="00B97173" w:rsidRDefault="00B97173" w:rsidP="00B97173">
      <w:pPr>
        <w:widowControl/>
        <w:wordWrap/>
        <w:autoSpaceDE/>
        <w:autoSpaceDN/>
        <w:jc w:val="both"/>
        <w:rPr>
          <w:rFonts w:eastAsiaTheme="minorEastAsia"/>
          <w:kern w:val="0"/>
          <w:szCs w:val="24"/>
          <w14:ligatures w14:val="none"/>
        </w:rPr>
      </w:pPr>
      <w:r w:rsidRPr="00B97173">
        <w:rPr>
          <w:rFonts w:eastAsiaTheme="minorEastAsia"/>
          <w:kern w:val="0"/>
          <w:szCs w:val="24"/>
          <w14:ligatures w14:val="none"/>
        </w:rPr>
        <w:t>In the current specification, the UE increments the power ramping counter for a PRACH retransmission when the retransmission uses the same beam as the previous attempt. This rule is straightforward in single-beam operation. However, when multiple PRACH transmissions with different Tx beams are enabled, the situation becomes ambiguous. For example, if a UE transmits PRACH on beams {A, B} in one attempt and on beams {B, C} in the next, it is not defined whether the ramping counter should be incremented.</w:t>
      </w:r>
    </w:p>
    <w:p w14:paraId="7F6CDA4A" w14:textId="77777777" w:rsidR="00B97173" w:rsidRPr="00B97173" w:rsidRDefault="00B97173" w:rsidP="00B97173">
      <w:pPr>
        <w:widowControl/>
        <w:wordWrap/>
        <w:autoSpaceDE/>
        <w:autoSpaceDN/>
        <w:jc w:val="both"/>
        <w:rPr>
          <w:rFonts w:eastAsiaTheme="minorEastAsia"/>
          <w:kern w:val="0"/>
          <w:szCs w:val="24"/>
          <w14:ligatures w14:val="none"/>
        </w:rPr>
      </w:pPr>
      <w:r w:rsidRPr="00B97173">
        <w:rPr>
          <w:rFonts w:eastAsiaTheme="minorEastAsia"/>
          <w:kern w:val="0"/>
          <w:szCs w:val="24"/>
          <w14:ligatures w14:val="none"/>
        </w:rPr>
        <w:t>If the counter is always incremented regardless of beam overlap, this may cause unnecessary power increase and excessive interference. On the other hand, if the counter is incremented only when the entire beam set is identical, ramping may be too slow and reduce detectability at the cell edge. Both extremes could result in undesirable or inconsistent behavior across implementations.</w:t>
      </w:r>
    </w:p>
    <w:p w14:paraId="79B3F2C9" w14:textId="170812B5" w:rsidR="00B97173" w:rsidRDefault="00B97173" w:rsidP="00B97173">
      <w:pPr>
        <w:widowControl/>
        <w:wordWrap/>
        <w:autoSpaceDE/>
        <w:autoSpaceDN/>
        <w:jc w:val="both"/>
        <w:rPr>
          <w:rFonts w:eastAsiaTheme="minorEastAsia"/>
          <w:kern w:val="0"/>
          <w:szCs w:val="24"/>
          <w14:ligatures w14:val="none"/>
        </w:rPr>
      </w:pPr>
      <w:r w:rsidRPr="00B97173">
        <w:rPr>
          <w:rFonts w:eastAsiaTheme="minorEastAsia"/>
          <w:kern w:val="0"/>
          <w:szCs w:val="24"/>
          <w14:ligatures w14:val="none"/>
        </w:rPr>
        <w:t>A more balanced approach would be to define ramping behavior based on beam similarity between consecutive attempts. For example, the counter may be incremented when there is at least one common Tx beam between the current and previous transmissions, while no increment is applied if the sets are completely disjoint. This would align with Rel-18 principles, avoid ambiguity, and ensure consistent UE behavior without adding complexity.</w:t>
      </w:r>
    </w:p>
    <w:p w14:paraId="6DA7CD05" w14:textId="0AF252EF" w:rsidR="00B97173" w:rsidRPr="00B97173" w:rsidRDefault="00B97173" w:rsidP="00B97173">
      <w:pPr>
        <w:widowControl/>
        <w:wordWrap/>
        <w:autoSpaceDE/>
        <w:autoSpaceDN/>
        <w:jc w:val="both"/>
        <w:rPr>
          <w:b/>
          <w:bCs/>
          <w:i/>
          <w:iCs/>
          <w:kern w:val="0"/>
          <w:lang w:eastAsia="en-US"/>
          <w14:ligatures w14:val="none"/>
        </w:rPr>
      </w:pPr>
      <w:r w:rsidRPr="00B97173">
        <w:rPr>
          <w:b/>
          <w:bCs/>
          <w:i/>
          <w:iCs/>
          <w:kern w:val="0"/>
          <w:lang w:eastAsia="en-US"/>
          <w14:ligatures w14:val="none"/>
        </w:rPr>
        <w:t xml:space="preserve">Observation </w:t>
      </w:r>
      <w:r w:rsidR="00450ACD">
        <w:rPr>
          <w:rFonts w:eastAsiaTheme="minorEastAsia" w:hint="eastAsia"/>
          <w:b/>
          <w:bCs/>
          <w:i/>
          <w:iCs/>
          <w:kern w:val="0"/>
          <w14:ligatures w14:val="none"/>
        </w:rPr>
        <w:t>4.</w:t>
      </w:r>
      <w:r w:rsidRPr="00B97173">
        <w:rPr>
          <w:b/>
          <w:bCs/>
          <w:i/>
          <w:iCs/>
          <w:kern w:val="0"/>
          <w:lang w:eastAsia="en-US"/>
          <w14:ligatures w14:val="none"/>
        </w:rPr>
        <w:t xml:space="preserve"> The current specification does not define power ramping behavior for multi-beam PRACH transmissions, which may lead to inconsistent implementation across UEs.</w:t>
      </w:r>
    </w:p>
    <w:p w14:paraId="2782E437" w14:textId="1FC25E23" w:rsidR="0064510F" w:rsidRDefault="00B97173" w:rsidP="00C56DE2">
      <w:pPr>
        <w:rPr>
          <w:rFonts w:eastAsiaTheme="minorEastAsia"/>
          <w:b/>
          <w:bCs/>
          <w:i/>
          <w:iCs/>
          <w:lang w:val="en-GB"/>
        </w:rPr>
      </w:pPr>
      <w:r w:rsidRPr="00B97173">
        <w:rPr>
          <w:b/>
          <w:bCs/>
          <w:i/>
          <w:iCs/>
          <w:kern w:val="0"/>
          <w:lang w:eastAsia="en-US"/>
          <w14:ligatures w14:val="none"/>
        </w:rPr>
        <w:t xml:space="preserve">Proposal </w:t>
      </w:r>
      <w:r w:rsidR="009C55A2">
        <w:rPr>
          <w:rFonts w:eastAsiaTheme="minorEastAsia" w:hint="eastAsia"/>
          <w:b/>
          <w:bCs/>
          <w:i/>
          <w:iCs/>
          <w:kern w:val="0"/>
          <w14:ligatures w14:val="none"/>
        </w:rPr>
        <w:t>5</w:t>
      </w:r>
      <w:r w:rsidR="00450ACD">
        <w:rPr>
          <w:rFonts w:eastAsiaTheme="minorEastAsia" w:hint="eastAsia"/>
          <w:b/>
          <w:bCs/>
          <w:i/>
          <w:iCs/>
          <w:kern w:val="0"/>
          <w14:ligatures w14:val="none"/>
        </w:rPr>
        <w:t>.</w:t>
      </w:r>
      <w:r w:rsidRPr="00B97173">
        <w:rPr>
          <w:b/>
          <w:bCs/>
          <w:i/>
          <w:iCs/>
          <w:kern w:val="0"/>
          <w:lang w:eastAsia="en-US"/>
          <w14:ligatures w14:val="none"/>
        </w:rPr>
        <w:t xml:space="preserve"> </w:t>
      </w:r>
      <w:r w:rsidR="009C55A2" w:rsidRPr="009C55A2">
        <w:rPr>
          <w:rFonts w:eastAsiaTheme="minorEastAsia"/>
          <w:b/>
          <w:bCs/>
          <w:i/>
          <w:iCs/>
          <w:lang w:val="en-GB"/>
        </w:rPr>
        <w:t>For a power ramping design with multi-beam PRACH transmission, physical layer indicates power ramping suspension in at least one of the following cases:</w:t>
      </w:r>
    </w:p>
    <w:p w14:paraId="1E959D7C" w14:textId="4C05F64D" w:rsidR="009C55A2" w:rsidRPr="009C55A2" w:rsidRDefault="009C55A2" w:rsidP="009C55A2">
      <w:pPr>
        <w:pStyle w:val="a6"/>
        <w:numPr>
          <w:ilvl w:val="0"/>
          <w:numId w:val="17"/>
        </w:numPr>
        <w:rPr>
          <w:rFonts w:eastAsiaTheme="minorEastAsia"/>
          <w:b/>
          <w:bCs/>
          <w:i/>
          <w:iCs/>
          <w:lang w:val="en-GB"/>
        </w:rPr>
      </w:pPr>
      <w:r>
        <w:rPr>
          <w:rFonts w:eastAsiaTheme="minorEastAsia" w:hint="eastAsia"/>
          <w:b/>
          <w:bCs/>
          <w:i/>
          <w:iCs/>
          <w:lang w:val="en-GB"/>
        </w:rPr>
        <w:t>O</w:t>
      </w:r>
      <w:r w:rsidRPr="009C55A2">
        <w:rPr>
          <w:rFonts w:eastAsiaTheme="minorEastAsia"/>
          <w:b/>
          <w:bCs/>
          <w:i/>
          <w:iCs/>
          <w:lang w:val="en-GB"/>
        </w:rPr>
        <w:t>ption 1) when currently selected beams are fully disjoint with previous transmitted beams, or</w:t>
      </w:r>
    </w:p>
    <w:p w14:paraId="34BFA7DE" w14:textId="2259D528" w:rsidR="009C55A2" w:rsidRPr="009C55A2" w:rsidRDefault="009C55A2" w:rsidP="009C55A2">
      <w:pPr>
        <w:pStyle w:val="a6"/>
        <w:numPr>
          <w:ilvl w:val="0"/>
          <w:numId w:val="17"/>
        </w:numPr>
        <w:rPr>
          <w:rFonts w:eastAsiaTheme="minorEastAsia"/>
          <w:b/>
          <w:bCs/>
          <w:i/>
          <w:iCs/>
          <w:lang w:val="en-GB"/>
        </w:rPr>
      </w:pPr>
      <w:r>
        <w:rPr>
          <w:rFonts w:eastAsiaTheme="minorEastAsia" w:hint="eastAsia"/>
          <w:b/>
          <w:bCs/>
          <w:i/>
          <w:iCs/>
          <w:lang w:val="en-GB"/>
        </w:rPr>
        <w:t>O</w:t>
      </w:r>
      <w:r w:rsidRPr="009C55A2">
        <w:rPr>
          <w:rFonts w:eastAsiaTheme="minorEastAsia"/>
          <w:b/>
          <w:bCs/>
          <w:i/>
          <w:iCs/>
          <w:lang w:val="en-GB"/>
        </w:rPr>
        <w:t>ption 2) when current selected beams include any beam that was not included in previously transmitted beams.</w:t>
      </w:r>
    </w:p>
    <w:p w14:paraId="38CD09E1" w14:textId="77777777" w:rsidR="00F024E0" w:rsidRDefault="00F024E0" w:rsidP="008270AA">
      <w:pPr>
        <w:rPr>
          <w:rFonts w:eastAsiaTheme="minorEastAsia"/>
          <w:lang w:val="en-GB"/>
        </w:rPr>
      </w:pPr>
    </w:p>
    <w:p w14:paraId="170BF8EF" w14:textId="06CCC217" w:rsidR="00F024E0" w:rsidRDefault="00F024E0" w:rsidP="00F024E0">
      <w:pPr>
        <w:pStyle w:val="1"/>
        <w:spacing w:before="0" w:after="160"/>
      </w:pPr>
      <w:r>
        <w:rPr>
          <w:rFonts w:hint="eastAsia"/>
        </w:rPr>
        <w:t>Msg5 PUSCH repetition</w:t>
      </w:r>
    </w:p>
    <w:p w14:paraId="115410B7" w14:textId="77777777" w:rsidR="005B43D2" w:rsidRPr="005B43D2" w:rsidRDefault="005B43D2" w:rsidP="005B43D2">
      <w:pPr>
        <w:rPr>
          <w:rFonts w:eastAsiaTheme="minorEastAsia"/>
        </w:rPr>
      </w:pPr>
      <w:r w:rsidRPr="005B43D2">
        <w:rPr>
          <w:rFonts w:eastAsiaTheme="minorEastAsia"/>
        </w:rPr>
        <w:t>In Rel-18, uplink coverage was improved by allowing multiple PRACH transmissions with the same Tx beam. However, Msg5 PUSCH remains a coverage bottleneck due to its relatively large payload size and the absence of repetition support. Unlike Msg3, which benefits from repetition and other coverage enhancement features, Msg5 is scheduled by DCI format 0_0 with CRC scrambled by C-RNTI, and currently no mechanism exists to support repetition under this condition. This makes Msg5 transmission less robust, and failures at this step force the RA procedure to restart, resulting in additional delay.</w:t>
      </w:r>
    </w:p>
    <w:p w14:paraId="09CA6930" w14:textId="77777777" w:rsidR="005B43D2" w:rsidRPr="005B43D2" w:rsidRDefault="005B43D2" w:rsidP="005B43D2">
      <w:pPr>
        <w:rPr>
          <w:rFonts w:eastAsiaTheme="minorEastAsia"/>
        </w:rPr>
      </w:pPr>
      <w:r w:rsidRPr="005B43D2">
        <w:rPr>
          <w:rFonts w:eastAsiaTheme="minorEastAsia"/>
        </w:rPr>
        <w:t>The Rel-20 WID explicitly identifies the need to enhance Msg5 coverage by introducing PUSCH repetition scheduled by DCI 0_0 with C-RNTI. A robust Msg5 transmission is critical for completing the RA procedure, and enabling repetition would provide consistent coverage improvement in initial access.</w:t>
      </w:r>
    </w:p>
    <w:p w14:paraId="598E2061" w14:textId="77777777" w:rsidR="005B43D2" w:rsidRPr="005B43D2" w:rsidRDefault="005B43D2" w:rsidP="005B43D2">
      <w:pPr>
        <w:rPr>
          <w:rFonts w:eastAsiaTheme="minorEastAsia"/>
        </w:rPr>
      </w:pPr>
      <w:r w:rsidRPr="005B43D2">
        <w:rPr>
          <w:rFonts w:eastAsiaTheme="minorEastAsia"/>
        </w:rPr>
        <w:lastRenderedPageBreak/>
        <w:t>Several design options exist for enabling Msg5 repetition:</w:t>
      </w:r>
    </w:p>
    <w:p w14:paraId="36F7B471" w14:textId="77777777" w:rsidR="005B43D2" w:rsidRDefault="005B43D2" w:rsidP="005B43D2">
      <w:pPr>
        <w:pStyle w:val="a6"/>
        <w:numPr>
          <w:ilvl w:val="0"/>
          <w:numId w:val="16"/>
        </w:numPr>
        <w:rPr>
          <w:rFonts w:eastAsiaTheme="minorEastAsia"/>
        </w:rPr>
      </w:pPr>
      <w:r w:rsidRPr="005B43D2">
        <w:rPr>
          <w:rFonts w:eastAsiaTheme="minorEastAsia"/>
        </w:rPr>
        <w:t>Explicit DCI fields, where DCI 0_0 directly specifies the repetition number.</w:t>
      </w:r>
    </w:p>
    <w:p w14:paraId="52436008" w14:textId="77777777" w:rsidR="005B43D2" w:rsidRDefault="005B43D2" w:rsidP="005B43D2">
      <w:pPr>
        <w:pStyle w:val="a6"/>
        <w:numPr>
          <w:ilvl w:val="0"/>
          <w:numId w:val="16"/>
        </w:numPr>
        <w:rPr>
          <w:rFonts w:eastAsiaTheme="minorEastAsia"/>
        </w:rPr>
      </w:pPr>
      <w:r w:rsidRPr="005B43D2">
        <w:rPr>
          <w:rFonts w:eastAsiaTheme="minorEastAsia"/>
        </w:rPr>
        <w:t>Implicit signaling, e.g., through reuse or extension of TDRA patterns.</w:t>
      </w:r>
    </w:p>
    <w:p w14:paraId="16682F71" w14:textId="035440B7" w:rsidR="005B43D2" w:rsidRPr="005B43D2" w:rsidRDefault="005B43D2" w:rsidP="009C55A2">
      <w:pPr>
        <w:pStyle w:val="a6"/>
        <w:numPr>
          <w:ilvl w:val="0"/>
          <w:numId w:val="16"/>
        </w:numPr>
        <w:rPr>
          <w:rFonts w:eastAsiaTheme="minorEastAsia"/>
        </w:rPr>
      </w:pPr>
      <w:r w:rsidRPr="005B43D2">
        <w:rPr>
          <w:rFonts w:eastAsiaTheme="minorEastAsia"/>
        </w:rPr>
        <w:t>Semi-persistent repetition, where higher layers configure short-term repetition, and the DCI triggers its use.</w:t>
      </w:r>
    </w:p>
    <w:p w14:paraId="6F8D60E9" w14:textId="77777777" w:rsidR="005B43D2" w:rsidRDefault="005B43D2" w:rsidP="005B43D2">
      <w:pPr>
        <w:rPr>
          <w:rFonts w:eastAsiaTheme="minorEastAsia"/>
        </w:rPr>
      </w:pPr>
      <w:r w:rsidRPr="005B43D2">
        <w:rPr>
          <w:rFonts w:eastAsiaTheme="minorEastAsia"/>
        </w:rPr>
        <w:t xml:space="preserve">Each option has trade-offs in terms of signaling overhead, decoding complexity, and backward compatibility. In addition, the interaction with HARQ must be clarified. </w:t>
      </w:r>
      <w:proofErr w:type="gramStart"/>
      <w:r w:rsidRPr="005B43D2">
        <w:rPr>
          <w:rFonts w:eastAsiaTheme="minorEastAsia"/>
        </w:rPr>
        <w:t>In particular, Msg5</w:t>
      </w:r>
      <w:proofErr w:type="gramEnd"/>
      <w:r w:rsidRPr="005B43D2">
        <w:rPr>
          <w:rFonts w:eastAsiaTheme="minorEastAsia"/>
        </w:rPr>
        <w:t xml:space="preserve"> repetition should be considered as non-HARQ repetition of the same TB rather than being tied to HARQ processes.</w:t>
      </w:r>
    </w:p>
    <w:p w14:paraId="2F751C72" w14:textId="3C43FD27" w:rsidR="005B43D2" w:rsidRPr="009C55A2" w:rsidRDefault="005B43D2" w:rsidP="005B43D2">
      <w:pPr>
        <w:rPr>
          <w:rFonts w:eastAsiaTheme="minorEastAsia"/>
          <w:b/>
          <w:bCs/>
          <w:i/>
          <w:iCs/>
        </w:rPr>
      </w:pPr>
      <w:r w:rsidRPr="009C55A2">
        <w:rPr>
          <w:rFonts w:eastAsiaTheme="minorEastAsia"/>
          <w:b/>
          <w:bCs/>
          <w:i/>
          <w:iCs/>
        </w:rPr>
        <w:t xml:space="preserve">Proposal </w:t>
      </w:r>
      <w:r w:rsidR="009C55A2">
        <w:rPr>
          <w:rFonts w:eastAsiaTheme="minorEastAsia" w:hint="eastAsia"/>
          <w:b/>
          <w:bCs/>
          <w:i/>
          <w:iCs/>
        </w:rPr>
        <w:t>6</w:t>
      </w:r>
      <w:r w:rsidR="00450ACD">
        <w:rPr>
          <w:rFonts w:eastAsiaTheme="minorEastAsia" w:hint="eastAsia"/>
          <w:b/>
          <w:bCs/>
          <w:i/>
          <w:iCs/>
        </w:rPr>
        <w:t>.</w:t>
      </w:r>
      <w:r w:rsidRPr="009C55A2">
        <w:rPr>
          <w:rFonts w:eastAsiaTheme="minorEastAsia"/>
          <w:b/>
          <w:bCs/>
          <w:i/>
          <w:iCs/>
        </w:rPr>
        <w:t xml:space="preserve"> </w:t>
      </w:r>
      <w:r w:rsidR="00D71351">
        <w:rPr>
          <w:rFonts w:eastAsiaTheme="minorEastAsia"/>
          <w:b/>
          <w:bCs/>
          <w:i/>
          <w:iCs/>
        </w:rPr>
        <w:t>T</w:t>
      </w:r>
      <w:r w:rsidRPr="009C55A2">
        <w:rPr>
          <w:rFonts w:eastAsiaTheme="minorEastAsia"/>
          <w:b/>
          <w:bCs/>
          <w:i/>
          <w:iCs/>
        </w:rPr>
        <w:t xml:space="preserve">o </w:t>
      </w:r>
      <w:r w:rsidR="00450ACD">
        <w:rPr>
          <w:rFonts w:eastAsiaTheme="minorEastAsia" w:hint="eastAsia"/>
          <w:b/>
          <w:bCs/>
          <w:i/>
          <w:iCs/>
        </w:rPr>
        <w:t>enable</w:t>
      </w:r>
      <w:r w:rsidRPr="009C55A2">
        <w:rPr>
          <w:rFonts w:eastAsiaTheme="minorEastAsia"/>
          <w:b/>
          <w:bCs/>
          <w:i/>
          <w:iCs/>
        </w:rPr>
        <w:t xml:space="preserve"> Msg5 PUSCH repetition scheduled by DCI 0_0 with C-RNTI, consider </w:t>
      </w:r>
      <w:r w:rsidR="00D71351">
        <w:rPr>
          <w:rFonts w:eastAsiaTheme="minorEastAsia"/>
          <w:b/>
          <w:bCs/>
          <w:i/>
          <w:iCs/>
        </w:rPr>
        <w:t xml:space="preserve">options of a) </w:t>
      </w:r>
      <w:r w:rsidRPr="009C55A2">
        <w:rPr>
          <w:rFonts w:eastAsiaTheme="minorEastAsia"/>
          <w:b/>
          <w:bCs/>
          <w:i/>
          <w:iCs/>
        </w:rPr>
        <w:t xml:space="preserve">explicit DCI fields, </w:t>
      </w:r>
      <w:r w:rsidR="00D71351">
        <w:rPr>
          <w:rFonts w:eastAsiaTheme="minorEastAsia"/>
          <w:b/>
          <w:bCs/>
          <w:i/>
          <w:iCs/>
        </w:rPr>
        <w:t xml:space="preserve">b) </w:t>
      </w:r>
      <w:r w:rsidRPr="009C55A2">
        <w:rPr>
          <w:rFonts w:eastAsiaTheme="minorEastAsia"/>
          <w:b/>
          <w:bCs/>
          <w:i/>
          <w:iCs/>
        </w:rPr>
        <w:t xml:space="preserve">implicit TDRA-based signaling, or </w:t>
      </w:r>
      <w:r w:rsidR="00D71351">
        <w:rPr>
          <w:rFonts w:eastAsiaTheme="minorEastAsia"/>
          <w:b/>
          <w:bCs/>
          <w:i/>
          <w:iCs/>
        </w:rPr>
        <w:t xml:space="preserve">c) </w:t>
      </w:r>
      <w:r w:rsidRPr="009C55A2">
        <w:rPr>
          <w:rFonts w:eastAsiaTheme="minorEastAsia"/>
          <w:b/>
          <w:bCs/>
          <w:i/>
          <w:iCs/>
        </w:rPr>
        <w:t>semi-persistent configuration.</w:t>
      </w:r>
    </w:p>
    <w:p w14:paraId="7DB334BC" w14:textId="7296A177" w:rsidR="005B43D2" w:rsidRPr="009C55A2" w:rsidRDefault="005B43D2" w:rsidP="00450ACD">
      <w:pPr>
        <w:rPr>
          <w:rFonts w:eastAsiaTheme="minorEastAsia"/>
        </w:rPr>
      </w:pPr>
      <w:r w:rsidRPr="009C55A2">
        <w:rPr>
          <w:rFonts w:eastAsiaTheme="minorEastAsia"/>
          <w:b/>
          <w:bCs/>
          <w:i/>
          <w:iCs/>
        </w:rPr>
        <w:t xml:space="preserve">Proposal </w:t>
      </w:r>
      <w:r w:rsidR="009C55A2">
        <w:rPr>
          <w:rFonts w:eastAsiaTheme="minorEastAsia" w:hint="eastAsia"/>
          <w:b/>
          <w:bCs/>
          <w:i/>
          <w:iCs/>
        </w:rPr>
        <w:t>7</w:t>
      </w:r>
      <w:r w:rsidR="00450ACD">
        <w:rPr>
          <w:rFonts w:eastAsiaTheme="minorEastAsia" w:hint="eastAsia"/>
          <w:b/>
          <w:bCs/>
          <w:i/>
          <w:iCs/>
        </w:rPr>
        <w:t>.</w:t>
      </w:r>
      <w:r w:rsidRPr="009C55A2">
        <w:rPr>
          <w:rFonts w:eastAsiaTheme="minorEastAsia"/>
          <w:b/>
          <w:bCs/>
          <w:i/>
          <w:iCs/>
        </w:rPr>
        <w:t xml:space="preserve"> </w:t>
      </w:r>
      <w:r w:rsidR="00450ACD">
        <w:rPr>
          <w:rFonts w:eastAsiaTheme="minorEastAsia" w:hint="eastAsia"/>
          <w:b/>
          <w:bCs/>
          <w:i/>
          <w:iCs/>
        </w:rPr>
        <w:t xml:space="preserve">It is proposed that </w:t>
      </w:r>
      <w:r w:rsidR="00450ACD" w:rsidRPr="00753D9F">
        <w:rPr>
          <w:rFonts w:eastAsiaTheme="minorEastAsia"/>
          <w:b/>
          <w:bCs/>
          <w:i/>
          <w:iCs/>
        </w:rPr>
        <w:t xml:space="preserve">RAN1 </w:t>
      </w:r>
      <w:r w:rsidR="00D71351">
        <w:rPr>
          <w:rFonts w:eastAsiaTheme="minorEastAsia"/>
          <w:b/>
          <w:bCs/>
          <w:i/>
          <w:iCs/>
        </w:rPr>
        <w:t>agrees</w:t>
      </w:r>
      <w:r w:rsidR="00D71351" w:rsidRPr="00450ACD">
        <w:rPr>
          <w:rFonts w:eastAsiaTheme="minorEastAsia"/>
          <w:b/>
          <w:bCs/>
          <w:i/>
          <w:iCs/>
        </w:rPr>
        <w:t xml:space="preserve"> </w:t>
      </w:r>
      <w:r w:rsidR="00450ACD">
        <w:rPr>
          <w:rFonts w:eastAsiaTheme="minorEastAsia" w:hint="eastAsia"/>
          <w:b/>
          <w:bCs/>
          <w:i/>
          <w:iCs/>
        </w:rPr>
        <w:t>the treatment of Msg5 repetition as non-HARQ repetition of the same TB, keeping HARQ process state unchanged.</w:t>
      </w:r>
    </w:p>
    <w:p w14:paraId="124283EA" w14:textId="77777777" w:rsidR="005B43D2" w:rsidRDefault="005B43D2" w:rsidP="008270AA">
      <w:pPr>
        <w:rPr>
          <w:rFonts w:eastAsiaTheme="minorEastAsia"/>
          <w:lang w:val="en-GB"/>
        </w:rPr>
      </w:pPr>
    </w:p>
    <w:p w14:paraId="64CCB8B9" w14:textId="045C827E" w:rsidR="00F024E0" w:rsidRDefault="005B43D2" w:rsidP="00F024E0">
      <w:pPr>
        <w:pStyle w:val="1"/>
        <w:spacing w:before="0" w:after="160"/>
      </w:pPr>
      <w:r>
        <w:rPr>
          <w:rFonts w:cs="Arial"/>
        </w:rPr>
        <w:t>π</w:t>
      </w:r>
      <w:r w:rsidR="00F024E0">
        <w:rPr>
          <w:rFonts w:hint="eastAsia"/>
        </w:rPr>
        <w:t>/2-BPSK extension</w:t>
      </w:r>
    </w:p>
    <w:p w14:paraId="3CC1CC68" w14:textId="77777777" w:rsidR="005B43D2" w:rsidRPr="005B43D2" w:rsidRDefault="005B43D2" w:rsidP="005B43D2">
      <w:pPr>
        <w:rPr>
          <w:rFonts w:eastAsiaTheme="minorEastAsia"/>
        </w:rPr>
      </w:pPr>
      <w:r w:rsidRPr="005B43D2">
        <w:rPr>
          <w:rFonts w:eastAsiaTheme="minorEastAsia" w:hint="eastAsia"/>
        </w:rPr>
        <w:t>π</w:t>
      </w:r>
      <w:r w:rsidRPr="005B43D2">
        <w:rPr>
          <w:rFonts w:eastAsiaTheme="minorEastAsia"/>
        </w:rPr>
        <w:t xml:space="preserve">/2-BPSK was introduced in Rel-15 to improve uplink coverage by reducing PAPR. In the current specification, it is limited to MCS 0 and 1, restricting its use to very low-rate transmissions. The Rel-20 WID identifies the need to extend π/2-BPSK to more MCS entries </w:t>
      </w:r>
      <w:proofErr w:type="gramStart"/>
      <w:r w:rsidRPr="005B43D2">
        <w:rPr>
          <w:rFonts w:eastAsiaTheme="minorEastAsia"/>
        </w:rPr>
        <w:t>in order to</w:t>
      </w:r>
      <w:proofErr w:type="gramEnd"/>
      <w:r w:rsidRPr="005B43D2">
        <w:rPr>
          <w:rFonts w:eastAsiaTheme="minorEastAsia"/>
        </w:rPr>
        <w:t xml:space="preserve"> improve coverage at higher uplink data rates. This extension raises several specification issues that require clarification.</w:t>
      </w:r>
    </w:p>
    <w:p w14:paraId="285C2893" w14:textId="09037B90" w:rsidR="005B43D2" w:rsidRPr="005B43D2" w:rsidRDefault="005B43D2" w:rsidP="005B43D2">
      <w:pPr>
        <w:rPr>
          <w:rFonts w:eastAsiaTheme="minorEastAsia"/>
        </w:rPr>
      </w:pPr>
      <w:r w:rsidRPr="005B43D2">
        <w:rPr>
          <w:rFonts w:eastAsiaTheme="minorEastAsia"/>
        </w:rPr>
        <w:t xml:space="preserve">One issue is the scope of MCS entries. Since π/2-BPSK is a QPSK-based modulation, the natural candidates for extension are QPSK MCS entries with low coding rates. </w:t>
      </w:r>
    </w:p>
    <w:p w14:paraId="5EF8BF03" w14:textId="3053C070" w:rsidR="00450ACD" w:rsidRPr="00450ACD" w:rsidRDefault="005B43D2" w:rsidP="005B43D2">
      <w:pPr>
        <w:rPr>
          <w:rFonts w:eastAsiaTheme="minorEastAsia"/>
          <w:b/>
          <w:bCs/>
          <w:i/>
          <w:iCs/>
        </w:rPr>
      </w:pPr>
      <w:r w:rsidRPr="009C55A2">
        <w:rPr>
          <w:rFonts w:eastAsiaTheme="minorEastAsia"/>
          <w:b/>
          <w:bCs/>
          <w:i/>
          <w:iCs/>
        </w:rPr>
        <w:t xml:space="preserve">Proposal </w:t>
      </w:r>
      <w:r w:rsidR="009C55A2">
        <w:rPr>
          <w:rFonts w:eastAsiaTheme="minorEastAsia" w:hint="eastAsia"/>
          <w:b/>
          <w:bCs/>
          <w:i/>
          <w:iCs/>
        </w:rPr>
        <w:t>8</w:t>
      </w:r>
      <w:r w:rsidR="00450ACD">
        <w:rPr>
          <w:rFonts w:eastAsiaTheme="minorEastAsia" w:hint="eastAsia"/>
          <w:b/>
          <w:bCs/>
          <w:i/>
          <w:iCs/>
        </w:rPr>
        <w:t>.</w:t>
      </w:r>
      <w:r w:rsidRPr="009C55A2">
        <w:rPr>
          <w:rFonts w:eastAsiaTheme="minorEastAsia"/>
          <w:b/>
          <w:bCs/>
          <w:i/>
          <w:iCs/>
        </w:rPr>
        <w:t xml:space="preserve"> </w:t>
      </w:r>
      <w:r w:rsidR="00450ACD">
        <w:rPr>
          <w:rFonts w:eastAsiaTheme="minorEastAsia" w:hint="eastAsia"/>
          <w:b/>
          <w:bCs/>
          <w:i/>
          <w:iCs/>
        </w:rPr>
        <w:t xml:space="preserve">It is proposed that </w:t>
      </w:r>
      <w:r w:rsidR="00450ACD" w:rsidRPr="00753D9F">
        <w:rPr>
          <w:rFonts w:eastAsiaTheme="minorEastAsia"/>
          <w:b/>
          <w:bCs/>
          <w:i/>
          <w:iCs/>
        </w:rPr>
        <w:t xml:space="preserve">RAN1 </w:t>
      </w:r>
      <w:r w:rsidR="00450ACD">
        <w:rPr>
          <w:rFonts w:eastAsiaTheme="minorEastAsia" w:hint="eastAsia"/>
          <w:b/>
          <w:bCs/>
          <w:i/>
          <w:iCs/>
        </w:rPr>
        <w:t>discusses</w:t>
      </w:r>
      <w:r w:rsidR="00450ACD" w:rsidRPr="00450ACD">
        <w:rPr>
          <w:rFonts w:eastAsiaTheme="minorEastAsia"/>
          <w:b/>
          <w:bCs/>
          <w:i/>
          <w:iCs/>
        </w:rPr>
        <w:t xml:space="preserve"> </w:t>
      </w:r>
      <w:r w:rsidRPr="009C55A2">
        <w:rPr>
          <w:rFonts w:eastAsiaTheme="minorEastAsia"/>
          <w:b/>
          <w:bCs/>
          <w:i/>
          <w:iCs/>
        </w:rPr>
        <w:t xml:space="preserve">the scope </w:t>
      </w:r>
      <w:r w:rsidR="00450ACD">
        <w:rPr>
          <w:rFonts w:eastAsiaTheme="minorEastAsia" w:hint="eastAsia"/>
          <w:b/>
          <w:bCs/>
          <w:i/>
          <w:iCs/>
        </w:rPr>
        <w:t xml:space="preserve">of MCS entries for </w:t>
      </w:r>
      <w:r w:rsidR="00450ACD">
        <w:rPr>
          <w:rFonts w:eastAsiaTheme="minorEastAsia"/>
          <w:b/>
          <w:bCs/>
          <w:i/>
          <w:iCs/>
        </w:rPr>
        <w:t>π</w:t>
      </w:r>
      <w:r w:rsidR="00450ACD">
        <w:rPr>
          <w:rFonts w:eastAsiaTheme="minorEastAsia" w:hint="eastAsia"/>
          <w:b/>
          <w:bCs/>
          <w:i/>
          <w:iCs/>
        </w:rPr>
        <w:t xml:space="preserve">/2-BPSK </w:t>
      </w:r>
      <w:r w:rsidR="00450ACD">
        <w:rPr>
          <w:rFonts w:eastAsiaTheme="minorEastAsia"/>
          <w:b/>
          <w:bCs/>
          <w:i/>
          <w:iCs/>
        </w:rPr>
        <w:t>extension</w:t>
      </w:r>
      <w:r w:rsidR="00450ACD">
        <w:rPr>
          <w:rFonts w:eastAsiaTheme="minorEastAsia" w:hint="eastAsia"/>
          <w:b/>
          <w:bCs/>
          <w:i/>
          <w:iCs/>
        </w:rPr>
        <w:t>.</w:t>
      </w:r>
    </w:p>
    <w:p w14:paraId="703CFE58" w14:textId="77777777" w:rsidR="005B43D2" w:rsidRPr="005B43D2" w:rsidRDefault="005B43D2" w:rsidP="005B43D2">
      <w:pPr>
        <w:rPr>
          <w:rFonts w:eastAsiaTheme="minorEastAsia"/>
        </w:rPr>
      </w:pPr>
    </w:p>
    <w:p w14:paraId="7BA83B33" w14:textId="0FEB917B" w:rsidR="005B43D2" w:rsidRDefault="0064510F" w:rsidP="0064510F">
      <w:pPr>
        <w:rPr>
          <w:rFonts w:eastAsiaTheme="minorEastAsia"/>
        </w:rPr>
      </w:pPr>
      <w:r w:rsidRPr="0064510F">
        <w:rPr>
          <w:rFonts w:eastAsiaTheme="minorEastAsia"/>
        </w:rPr>
        <w:t xml:space="preserve">Another issue is the signaling method for indicating π/2-BPSK MCS entries to the UE. There are two main options to achieve this. One option is to introduce a separate MCS table that includes π/2-BPSK entries and to activate this table via RRC signaling. In this case, the MCS field in DCI remains unchanged, while the UE interprets it according to the table currently active. </w:t>
      </w:r>
      <w:r w:rsidR="00D71351">
        <w:rPr>
          <w:rFonts w:eastAsiaTheme="minorEastAsia"/>
        </w:rPr>
        <w:t xml:space="preserve">Another option is to handle similarly to MCS-C-RNTI. Using different RNTI from C-RNTI, the </w:t>
      </w:r>
      <w:r w:rsidR="00D71351" w:rsidRPr="0064510F">
        <w:rPr>
          <w:rFonts w:eastAsiaTheme="minorEastAsia"/>
        </w:rPr>
        <w:t>MCS table that includes π/2-BPSK entries</w:t>
      </w:r>
      <w:r w:rsidR="00D71351">
        <w:rPr>
          <w:rFonts w:eastAsiaTheme="minorEastAsia"/>
        </w:rPr>
        <w:t xml:space="preserve"> can be used. Network can dynamically indicate between the MCS table with </w:t>
      </w:r>
      <w:r w:rsidR="00D71351" w:rsidRPr="0064510F">
        <w:rPr>
          <w:rFonts w:eastAsiaTheme="minorEastAsia"/>
        </w:rPr>
        <w:t>π/2-BPSK entries</w:t>
      </w:r>
      <w:r w:rsidR="00D71351">
        <w:rPr>
          <w:rFonts w:eastAsiaTheme="minorEastAsia"/>
        </w:rPr>
        <w:t xml:space="preserve"> and a legacy MCS table based on different RNTI. </w:t>
      </w:r>
    </w:p>
    <w:p w14:paraId="764E28F2" w14:textId="60E8ACEC" w:rsidR="00F024E0" w:rsidRPr="009C55A2" w:rsidRDefault="005B43D2" w:rsidP="005B43D2">
      <w:pPr>
        <w:rPr>
          <w:rFonts w:eastAsiaTheme="minorEastAsia"/>
          <w:b/>
          <w:bCs/>
          <w:i/>
          <w:iCs/>
        </w:rPr>
      </w:pPr>
      <w:r w:rsidRPr="009C55A2">
        <w:rPr>
          <w:rFonts w:eastAsiaTheme="minorEastAsia"/>
          <w:b/>
          <w:bCs/>
          <w:i/>
          <w:iCs/>
        </w:rPr>
        <w:t xml:space="preserve">Proposal </w:t>
      </w:r>
      <w:r w:rsidR="009C55A2">
        <w:rPr>
          <w:rFonts w:eastAsiaTheme="minorEastAsia" w:hint="eastAsia"/>
          <w:b/>
          <w:bCs/>
          <w:i/>
          <w:iCs/>
        </w:rPr>
        <w:t>9</w:t>
      </w:r>
      <w:r w:rsidR="00450ACD">
        <w:rPr>
          <w:rFonts w:eastAsiaTheme="minorEastAsia" w:hint="eastAsia"/>
          <w:b/>
          <w:bCs/>
          <w:i/>
          <w:iCs/>
        </w:rPr>
        <w:t>.</w:t>
      </w:r>
      <w:r w:rsidRPr="009C55A2">
        <w:rPr>
          <w:rFonts w:eastAsiaTheme="minorEastAsia"/>
          <w:b/>
          <w:bCs/>
          <w:i/>
          <w:iCs/>
        </w:rPr>
        <w:t xml:space="preserve"> </w:t>
      </w:r>
      <w:r w:rsidR="00450ACD">
        <w:rPr>
          <w:rFonts w:eastAsiaTheme="minorEastAsia" w:hint="eastAsia"/>
          <w:b/>
          <w:bCs/>
          <w:i/>
          <w:iCs/>
        </w:rPr>
        <w:t xml:space="preserve">It is proposed that </w:t>
      </w:r>
      <w:r w:rsidRPr="009C55A2">
        <w:rPr>
          <w:rFonts w:eastAsiaTheme="minorEastAsia"/>
          <w:b/>
          <w:bCs/>
          <w:i/>
          <w:iCs/>
        </w:rPr>
        <w:t>RAN1 discusses signaling options for π/2-BPSK extension.</w:t>
      </w:r>
    </w:p>
    <w:p w14:paraId="78830939" w14:textId="77777777" w:rsidR="00DB0ABF" w:rsidRPr="00557EEE" w:rsidRDefault="00DB0ABF" w:rsidP="005D28D7">
      <w:pPr>
        <w:rPr>
          <w:rFonts w:eastAsiaTheme="minorEastAsia"/>
          <w:lang w:val="en-GB"/>
        </w:rPr>
      </w:pPr>
    </w:p>
    <w:bookmarkEnd w:id="3"/>
    <w:bookmarkEnd w:id="4"/>
    <w:p w14:paraId="7919BD8C" w14:textId="77777777" w:rsidR="00965252" w:rsidRPr="00965252" w:rsidRDefault="00965252" w:rsidP="005D28D7">
      <w:pPr>
        <w:pStyle w:val="1"/>
        <w:spacing w:before="0" w:after="160"/>
        <w:rPr>
          <w:lang w:eastAsia="en-US"/>
        </w:rPr>
      </w:pPr>
      <w:r w:rsidRPr="00965252">
        <w:rPr>
          <w:lang w:eastAsia="en-US"/>
        </w:rPr>
        <w:t>Conclusion</w:t>
      </w:r>
    </w:p>
    <w:p w14:paraId="6B8997D9" w14:textId="26C3C374" w:rsidR="0096525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The following are our </w:t>
      </w:r>
      <w:r w:rsidR="00450ACD">
        <w:rPr>
          <w:rFonts w:eastAsiaTheme="minorEastAsia" w:hint="eastAsia"/>
          <w:color w:val="000000"/>
          <w:kern w:val="0"/>
          <w:shd w:val="clear" w:color="auto" w:fill="FFFFFF"/>
          <w14:ligatures w14:val="none"/>
        </w:rPr>
        <w:t xml:space="preserve">observations and </w:t>
      </w:r>
      <w:r w:rsidRPr="00965252">
        <w:rPr>
          <w:color w:val="000000"/>
          <w:kern w:val="0"/>
          <w:shd w:val="clear" w:color="auto" w:fill="FFFFFF"/>
          <w:lang w:eastAsia="en-US"/>
          <w14:ligatures w14:val="none"/>
        </w:rPr>
        <w:t>proposals</w:t>
      </w:r>
      <w:r w:rsidR="00450ACD">
        <w:rPr>
          <w:rFonts w:eastAsiaTheme="minorEastAsia" w:hint="eastAsia"/>
          <w:color w:val="000000"/>
          <w:kern w:val="0"/>
          <w:shd w:val="clear" w:color="auto" w:fill="FFFFFF"/>
          <w14:ligatures w14:val="none"/>
        </w:rPr>
        <w:t xml:space="preserve"> from the </w:t>
      </w:r>
      <w:r w:rsidR="00450ACD">
        <w:rPr>
          <w:rFonts w:eastAsiaTheme="minorEastAsia"/>
          <w:color w:val="000000"/>
          <w:kern w:val="0"/>
          <w:shd w:val="clear" w:color="auto" w:fill="FFFFFF"/>
          <w14:ligatures w14:val="none"/>
        </w:rPr>
        <w:t>discussion</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041099F1" w14:textId="77777777" w:rsidR="00BE241E" w:rsidRPr="009C55A2" w:rsidRDefault="00BE241E" w:rsidP="00BE241E">
      <w:pPr>
        <w:rPr>
          <w:rFonts w:eastAsiaTheme="minorEastAsia"/>
          <w:b/>
          <w:bCs/>
          <w:i/>
          <w:iCs/>
          <w:lang w:val="en-GB"/>
        </w:rPr>
      </w:pPr>
      <w:r w:rsidRPr="009C55A2">
        <w:rPr>
          <w:rFonts w:eastAsiaTheme="minorEastAsia"/>
          <w:b/>
          <w:bCs/>
          <w:i/>
          <w:iCs/>
          <w:lang w:val="en-GB"/>
        </w:rPr>
        <w:t xml:space="preserve">Observation </w:t>
      </w:r>
      <w:r>
        <w:rPr>
          <w:rFonts w:eastAsiaTheme="minorEastAsia" w:hint="eastAsia"/>
          <w:b/>
          <w:bCs/>
          <w:i/>
          <w:iCs/>
          <w:lang w:val="en-GB"/>
        </w:rPr>
        <w:t>1.</w:t>
      </w:r>
      <w:r w:rsidRPr="009C55A2">
        <w:rPr>
          <w:rFonts w:eastAsiaTheme="minorEastAsia"/>
          <w:b/>
          <w:bCs/>
          <w:i/>
          <w:iCs/>
          <w:lang w:val="en-GB"/>
        </w:rPr>
        <w:t xml:space="preserve"> Alignment between CBRA and CFRA applicability would ensure consistency with Rel-18 coverage enhancement.</w:t>
      </w:r>
    </w:p>
    <w:p w14:paraId="4B4C631E" w14:textId="77777777" w:rsidR="00BE241E" w:rsidRPr="009C55A2" w:rsidRDefault="00BE241E" w:rsidP="00BE241E">
      <w:pPr>
        <w:rPr>
          <w:rFonts w:eastAsiaTheme="minorEastAsia"/>
          <w:b/>
          <w:bCs/>
          <w:i/>
          <w:iCs/>
        </w:rPr>
      </w:pPr>
      <w:r w:rsidRPr="009C55A2">
        <w:rPr>
          <w:rFonts w:eastAsiaTheme="minorEastAsia"/>
          <w:b/>
          <w:bCs/>
          <w:i/>
          <w:iCs/>
        </w:rPr>
        <w:t xml:space="preserve">Observation </w:t>
      </w:r>
      <w:r>
        <w:rPr>
          <w:rFonts w:eastAsiaTheme="minorEastAsia" w:hint="eastAsia"/>
          <w:b/>
          <w:bCs/>
          <w:i/>
          <w:iCs/>
        </w:rPr>
        <w:t>2.</w:t>
      </w:r>
      <w:r w:rsidRPr="009C55A2">
        <w:rPr>
          <w:rFonts w:eastAsiaTheme="minorEastAsia"/>
          <w:b/>
          <w:bCs/>
          <w:i/>
          <w:iCs/>
        </w:rPr>
        <w:t xml:space="preserve"> In Rel-18, PRACH repetitions in a set share the same preamble index, and RA-RNTI is derived from the last PRACH occasion. Whether this principle should also apply to Rel-20 multi-beam PRACH is not yet clear.</w:t>
      </w:r>
    </w:p>
    <w:p w14:paraId="4C8362C5" w14:textId="77777777" w:rsidR="00BE241E" w:rsidRPr="009C55A2" w:rsidRDefault="00BE241E" w:rsidP="00BE241E">
      <w:pPr>
        <w:rPr>
          <w:rFonts w:eastAsiaTheme="minorEastAsia"/>
          <w:b/>
          <w:bCs/>
          <w:i/>
          <w:iCs/>
        </w:rPr>
      </w:pPr>
      <w:r w:rsidRPr="009C55A2">
        <w:rPr>
          <w:rFonts w:eastAsiaTheme="minorEastAsia"/>
          <w:b/>
          <w:bCs/>
          <w:i/>
          <w:iCs/>
        </w:rPr>
        <w:t xml:space="preserve">Proposal </w:t>
      </w:r>
      <w:r>
        <w:rPr>
          <w:rFonts w:eastAsiaTheme="minorEastAsia" w:hint="eastAsia"/>
          <w:b/>
          <w:bCs/>
          <w:i/>
          <w:iCs/>
        </w:rPr>
        <w:t>1.</w:t>
      </w:r>
      <w:r w:rsidRPr="009C55A2">
        <w:rPr>
          <w:rFonts w:eastAsiaTheme="minorEastAsia"/>
          <w:b/>
          <w:bCs/>
          <w:i/>
          <w:iCs/>
        </w:rPr>
        <w:t xml:space="preserve"> </w:t>
      </w:r>
      <w:r w:rsidRPr="0064510F">
        <w:rPr>
          <w:rFonts w:eastAsiaTheme="minorEastAsia"/>
          <w:b/>
          <w:bCs/>
          <w:i/>
          <w:iCs/>
          <w:lang w:val="en-GB"/>
        </w:rPr>
        <w:t xml:space="preserve">RAN1 </w:t>
      </w:r>
      <w:r>
        <w:rPr>
          <w:rFonts w:eastAsiaTheme="minorEastAsia" w:hint="eastAsia"/>
          <w:b/>
          <w:bCs/>
          <w:i/>
          <w:iCs/>
          <w:lang w:val="en-GB"/>
        </w:rPr>
        <w:t xml:space="preserve">confirms </w:t>
      </w:r>
      <w:r>
        <w:rPr>
          <w:rFonts w:eastAsiaTheme="minorEastAsia" w:hint="eastAsia"/>
          <w:b/>
          <w:bCs/>
          <w:i/>
          <w:iCs/>
        </w:rPr>
        <w:t>that</w:t>
      </w:r>
      <w:r w:rsidRPr="009C55A2">
        <w:rPr>
          <w:rFonts w:eastAsiaTheme="minorEastAsia"/>
          <w:b/>
          <w:bCs/>
          <w:i/>
          <w:iCs/>
        </w:rPr>
        <w:t xml:space="preserve"> each PRACH transmission of a multi-beam PRACH set shares the same preamble index, consistent with Rel-18.</w:t>
      </w:r>
    </w:p>
    <w:p w14:paraId="6770F67B" w14:textId="77777777" w:rsidR="00BE241E" w:rsidRPr="009C55A2" w:rsidRDefault="00BE241E" w:rsidP="00BE241E">
      <w:pPr>
        <w:rPr>
          <w:rFonts w:eastAsiaTheme="minorEastAsia"/>
          <w:b/>
          <w:bCs/>
          <w:i/>
          <w:iCs/>
        </w:rPr>
      </w:pPr>
      <w:r w:rsidRPr="009C55A2">
        <w:rPr>
          <w:rFonts w:eastAsiaTheme="minorEastAsia"/>
          <w:b/>
          <w:bCs/>
          <w:i/>
          <w:iCs/>
        </w:rPr>
        <w:t xml:space="preserve">Proposal </w:t>
      </w:r>
      <w:r>
        <w:rPr>
          <w:rFonts w:eastAsiaTheme="minorEastAsia" w:hint="eastAsia"/>
          <w:b/>
          <w:bCs/>
          <w:i/>
          <w:iCs/>
        </w:rPr>
        <w:t>2.</w:t>
      </w:r>
      <w:r w:rsidRPr="009C55A2">
        <w:rPr>
          <w:rFonts w:eastAsiaTheme="minorEastAsia"/>
          <w:b/>
          <w:bCs/>
          <w:i/>
          <w:iCs/>
        </w:rPr>
        <w:t xml:space="preserve"> </w:t>
      </w:r>
      <w:r w:rsidRPr="0064510F">
        <w:rPr>
          <w:rFonts w:eastAsiaTheme="minorEastAsia"/>
          <w:b/>
          <w:bCs/>
          <w:i/>
          <w:iCs/>
          <w:lang w:val="en-GB"/>
        </w:rPr>
        <w:t xml:space="preserve">RAN1 </w:t>
      </w:r>
      <w:r>
        <w:rPr>
          <w:rFonts w:eastAsiaTheme="minorEastAsia" w:hint="eastAsia"/>
          <w:b/>
          <w:bCs/>
          <w:i/>
          <w:iCs/>
          <w:lang w:val="en-GB"/>
        </w:rPr>
        <w:t>confirms</w:t>
      </w:r>
      <w:r w:rsidRPr="009C55A2">
        <w:rPr>
          <w:rFonts w:eastAsiaTheme="minorEastAsia"/>
          <w:b/>
          <w:bCs/>
          <w:i/>
          <w:iCs/>
        </w:rPr>
        <w:t xml:space="preserve"> </w:t>
      </w:r>
      <w:r>
        <w:rPr>
          <w:rFonts w:eastAsiaTheme="minorEastAsia" w:hint="eastAsia"/>
          <w:b/>
          <w:bCs/>
          <w:i/>
          <w:iCs/>
        </w:rPr>
        <w:t>that</w:t>
      </w:r>
      <w:r w:rsidRPr="009C55A2">
        <w:rPr>
          <w:rFonts w:eastAsiaTheme="minorEastAsia"/>
          <w:b/>
          <w:bCs/>
          <w:i/>
          <w:iCs/>
        </w:rPr>
        <w:t xml:space="preserve"> RA-RNTI determination for multi-beam PRACH follows the Rel-18 </w:t>
      </w:r>
      <w:r w:rsidRPr="009C55A2">
        <w:rPr>
          <w:rFonts w:eastAsiaTheme="minorEastAsia"/>
          <w:b/>
          <w:bCs/>
          <w:i/>
          <w:iCs/>
        </w:rPr>
        <w:lastRenderedPageBreak/>
        <w:t>principle of using the last PRACH occasion.</w:t>
      </w:r>
    </w:p>
    <w:p w14:paraId="458805CB" w14:textId="77777777" w:rsidR="00BE241E" w:rsidRPr="009C55A2" w:rsidRDefault="00BE241E" w:rsidP="00BE241E">
      <w:pPr>
        <w:rPr>
          <w:rFonts w:eastAsiaTheme="minorEastAsia"/>
          <w:b/>
          <w:bCs/>
          <w:i/>
          <w:iCs/>
        </w:rPr>
      </w:pPr>
      <w:r>
        <w:rPr>
          <w:rFonts w:eastAsiaTheme="minorEastAsia" w:hint="eastAsia"/>
          <w:b/>
          <w:bCs/>
          <w:i/>
          <w:iCs/>
        </w:rPr>
        <w:t>Proposal</w:t>
      </w:r>
      <w:r w:rsidRPr="009C55A2">
        <w:rPr>
          <w:rFonts w:eastAsiaTheme="minorEastAsia"/>
          <w:b/>
          <w:bCs/>
          <w:i/>
          <w:iCs/>
        </w:rPr>
        <w:t xml:space="preserve"> </w:t>
      </w:r>
      <w:r>
        <w:rPr>
          <w:rFonts w:eastAsiaTheme="minorEastAsia" w:hint="eastAsia"/>
          <w:b/>
          <w:bCs/>
          <w:i/>
          <w:iCs/>
        </w:rPr>
        <w:t>3.</w:t>
      </w:r>
      <w:r w:rsidRPr="009C55A2">
        <w:rPr>
          <w:rFonts w:eastAsiaTheme="minorEastAsia"/>
          <w:b/>
          <w:bCs/>
          <w:i/>
          <w:iCs/>
        </w:rPr>
        <w:t xml:space="preserve"> </w:t>
      </w:r>
      <w:r w:rsidRPr="0064510F">
        <w:rPr>
          <w:rFonts w:eastAsiaTheme="minorEastAsia"/>
          <w:b/>
          <w:bCs/>
          <w:i/>
          <w:iCs/>
          <w:lang w:val="en-GB"/>
        </w:rPr>
        <w:t xml:space="preserve">It is proposed that RAN1 </w:t>
      </w:r>
      <w:r>
        <w:rPr>
          <w:rFonts w:eastAsiaTheme="minorEastAsia" w:hint="eastAsia"/>
          <w:b/>
          <w:bCs/>
          <w:i/>
          <w:iCs/>
          <w:lang w:val="en-GB"/>
        </w:rPr>
        <w:t>consider</w:t>
      </w:r>
      <w:r w:rsidRPr="00B97173">
        <w:rPr>
          <w:rFonts w:eastAsiaTheme="minorEastAsia"/>
          <w:b/>
          <w:bCs/>
          <w:i/>
          <w:iCs/>
        </w:rPr>
        <w:t xml:space="preserve"> the option for RAR to indicate one PRACH occasion within the set, enabling the UE to infer the corresponding Tx beam.</w:t>
      </w:r>
    </w:p>
    <w:p w14:paraId="59C3DCB7" w14:textId="77777777" w:rsidR="00BE241E" w:rsidRPr="009C55A2" w:rsidRDefault="00BE241E" w:rsidP="00BE241E">
      <w:pPr>
        <w:rPr>
          <w:rFonts w:eastAsiaTheme="minorEastAsia"/>
          <w:b/>
          <w:bCs/>
          <w:i/>
          <w:iCs/>
          <w:szCs w:val="28"/>
        </w:rPr>
      </w:pPr>
      <w:r w:rsidRPr="009C55A2">
        <w:rPr>
          <w:rFonts w:eastAsiaTheme="minorEastAsia"/>
          <w:b/>
          <w:bCs/>
          <w:i/>
          <w:iCs/>
          <w:szCs w:val="28"/>
        </w:rPr>
        <w:t xml:space="preserve">Observation </w:t>
      </w:r>
      <w:r>
        <w:rPr>
          <w:rFonts w:eastAsiaTheme="minorEastAsia" w:hint="eastAsia"/>
          <w:b/>
          <w:bCs/>
          <w:i/>
          <w:iCs/>
          <w:szCs w:val="28"/>
        </w:rPr>
        <w:t>3.</w:t>
      </w:r>
      <w:r w:rsidRPr="009C55A2">
        <w:rPr>
          <w:rFonts w:eastAsiaTheme="minorEastAsia"/>
          <w:b/>
          <w:bCs/>
          <w:i/>
          <w:iCs/>
          <w:szCs w:val="28"/>
        </w:rPr>
        <w:t xml:space="preserve"> The current WID mentions Msg3 explicitly, but it is not defined whether the same UL beam information may be reused for subsequent uplink transmissions prior to dedicated configuration.</w:t>
      </w:r>
    </w:p>
    <w:p w14:paraId="49F73DC9" w14:textId="77777777" w:rsidR="00BE241E" w:rsidRPr="009C55A2" w:rsidRDefault="00BE241E" w:rsidP="00BE241E">
      <w:pPr>
        <w:rPr>
          <w:rFonts w:eastAsiaTheme="minorEastAsia"/>
          <w:b/>
          <w:bCs/>
          <w:i/>
          <w:iCs/>
        </w:rPr>
      </w:pPr>
      <w:r w:rsidRPr="009C55A2">
        <w:rPr>
          <w:rFonts w:eastAsiaTheme="minorEastAsia"/>
          <w:b/>
          <w:bCs/>
          <w:i/>
          <w:iCs/>
          <w:szCs w:val="28"/>
        </w:rPr>
        <w:t xml:space="preserve">Proposal </w:t>
      </w:r>
      <w:r>
        <w:rPr>
          <w:rFonts w:eastAsiaTheme="minorEastAsia" w:hint="eastAsia"/>
          <w:b/>
          <w:bCs/>
          <w:i/>
          <w:iCs/>
          <w:szCs w:val="28"/>
        </w:rPr>
        <w:t>4.</w:t>
      </w:r>
      <w:r w:rsidRPr="009C55A2">
        <w:rPr>
          <w:rFonts w:eastAsiaTheme="minorEastAsia"/>
          <w:b/>
          <w:bCs/>
          <w:i/>
          <w:iCs/>
          <w:szCs w:val="28"/>
        </w:rPr>
        <w:t xml:space="preserve"> </w:t>
      </w:r>
      <w:r w:rsidRPr="0064510F">
        <w:rPr>
          <w:rFonts w:eastAsiaTheme="minorEastAsia"/>
          <w:b/>
          <w:bCs/>
          <w:i/>
          <w:iCs/>
          <w:lang w:val="en-GB"/>
        </w:rPr>
        <w:t>It is proposed that RAN1 discusses</w:t>
      </w:r>
      <w:r>
        <w:rPr>
          <w:rFonts w:eastAsiaTheme="minorEastAsia" w:hint="eastAsia"/>
          <w:b/>
          <w:bCs/>
          <w:i/>
          <w:iCs/>
          <w:lang w:val="en-GB"/>
        </w:rPr>
        <w:t xml:space="preserve"> </w:t>
      </w:r>
      <w:r w:rsidRPr="009C55A2">
        <w:rPr>
          <w:rFonts w:eastAsiaTheme="minorEastAsia"/>
          <w:b/>
          <w:bCs/>
          <w:i/>
          <w:iCs/>
          <w:szCs w:val="28"/>
        </w:rPr>
        <w:t>which uplink transmissions may use the UL beam information indicated after Msg1, e.g., PUSCH/PUCCH transmissions before TCI state activation or default beam selection after BFR.</w:t>
      </w:r>
    </w:p>
    <w:p w14:paraId="2B069F7A" w14:textId="77777777" w:rsidR="00BE241E" w:rsidRPr="00B97173" w:rsidRDefault="00BE241E" w:rsidP="00BE241E">
      <w:pPr>
        <w:widowControl/>
        <w:wordWrap/>
        <w:autoSpaceDE/>
        <w:autoSpaceDN/>
        <w:jc w:val="both"/>
        <w:rPr>
          <w:b/>
          <w:bCs/>
          <w:i/>
          <w:iCs/>
          <w:kern w:val="0"/>
          <w:lang w:eastAsia="en-US"/>
          <w14:ligatures w14:val="none"/>
        </w:rPr>
      </w:pPr>
      <w:r w:rsidRPr="00B97173">
        <w:rPr>
          <w:b/>
          <w:bCs/>
          <w:i/>
          <w:iCs/>
          <w:kern w:val="0"/>
          <w:lang w:eastAsia="en-US"/>
          <w14:ligatures w14:val="none"/>
        </w:rPr>
        <w:t xml:space="preserve">Observation </w:t>
      </w:r>
      <w:r>
        <w:rPr>
          <w:rFonts w:eastAsiaTheme="minorEastAsia" w:hint="eastAsia"/>
          <w:b/>
          <w:bCs/>
          <w:i/>
          <w:iCs/>
          <w:kern w:val="0"/>
          <w14:ligatures w14:val="none"/>
        </w:rPr>
        <w:t>4.</w:t>
      </w:r>
      <w:r w:rsidRPr="00B97173">
        <w:rPr>
          <w:b/>
          <w:bCs/>
          <w:i/>
          <w:iCs/>
          <w:kern w:val="0"/>
          <w:lang w:eastAsia="en-US"/>
          <w14:ligatures w14:val="none"/>
        </w:rPr>
        <w:t xml:space="preserve"> The current specification does not define power ramping behavior for multi-beam PRACH transmissions, which may lead to inconsistent implementation across UEs.</w:t>
      </w:r>
    </w:p>
    <w:p w14:paraId="3820D3C7" w14:textId="77777777" w:rsidR="00BE241E" w:rsidRDefault="00BE241E" w:rsidP="00BE241E">
      <w:pPr>
        <w:rPr>
          <w:rFonts w:eastAsiaTheme="minorEastAsia"/>
          <w:b/>
          <w:bCs/>
          <w:i/>
          <w:iCs/>
          <w:lang w:val="en-GB"/>
        </w:rPr>
      </w:pPr>
      <w:r w:rsidRPr="00B97173">
        <w:rPr>
          <w:b/>
          <w:bCs/>
          <w:i/>
          <w:iCs/>
          <w:kern w:val="0"/>
          <w:lang w:eastAsia="en-US"/>
          <w14:ligatures w14:val="none"/>
        </w:rPr>
        <w:t xml:space="preserve">Proposal </w:t>
      </w:r>
      <w:r>
        <w:rPr>
          <w:rFonts w:eastAsiaTheme="minorEastAsia" w:hint="eastAsia"/>
          <w:b/>
          <w:bCs/>
          <w:i/>
          <w:iCs/>
          <w:kern w:val="0"/>
          <w14:ligatures w14:val="none"/>
        </w:rPr>
        <w:t>5.</w:t>
      </w:r>
      <w:r w:rsidRPr="00B97173">
        <w:rPr>
          <w:b/>
          <w:bCs/>
          <w:i/>
          <w:iCs/>
          <w:kern w:val="0"/>
          <w:lang w:eastAsia="en-US"/>
          <w14:ligatures w14:val="none"/>
        </w:rPr>
        <w:t xml:space="preserve"> </w:t>
      </w:r>
      <w:r w:rsidRPr="009C55A2">
        <w:rPr>
          <w:rFonts w:eastAsiaTheme="minorEastAsia"/>
          <w:b/>
          <w:bCs/>
          <w:i/>
          <w:iCs/>
          <w:lang w:val="en-GB"/>
        </w:rPr>
        <w:t>For a power ramping design with multi-beam PRACH transmission, physical layer indicates power ramping suspension in at least one of the following cases:</w:t>
      </w:r>
    </w:p>
    <w:p w14:paraId="5E694592" w14:textId="77777777" w:rsidR="00BE241E" w:rsidRPr="009C55A2" w:rsidRDefault="00BE241E" w:rsidP="00BE241E">
      <w:pPr>
        <w:pStyle w:val="a6"/>
        <w:numPr>
          <w:ilvl w:val="0"/>
          <w:numId w:val="17"/>
        </w:numPr>
        <w:rPr>
          <w:rFonts w:eastAsiaTheme="minorEastAsia"/>
          <w:b/>
          <w:bCs/>
          <w:i/>
          <w:iCs/>
          <w:lang w:val="en-GB"/>
        </w:rPr>
      </w:pPr>
      <w:r>
        <w:rPr>
          <w:rFonts w:eastAsiaTheme="minorEastAsia" w:hint="eastAsia"/>
          <w:b/>
          <w:bCs/>
          <w:i/>
          <w:iCs/>
          <w:lang w:val="en-GB"/>
        </w:rPr>
        <w:t>O</w:t>
      </w:r>
      <w:r w:rsidRPr="009C55A2">
        <w:rPr>
          <w:rFonts w:eastAsiaTheme="minorEastAsia"/>
          <w:b/>
          <w:bCs/>
          <w:i/>
          <w:iCs/>
          <w:lang w:val="en-GB"/>
        </w:rPr>
        <w:t>ption 1) when currently selected beams are fully disjoint with previous transmitted beams, or</w:t>
      </w:r>
    </w:p>
    <w:p w14:paraId="079EC86F" w14:textId="77777777" w:rsidR="00BE241E" w:rsidRPr="009C55A2" w:rsidRDefault="00BE241E" w:rsidP="00BE241E">
      <w:pPr>
        <w:pStyle w:val="a6"/>
        <w:numPr>
          <w:ilvl w:val="0"/>
          <w:numId w:val="17"/>
        </w:numPr>
        <w:rPr>
          <w:rFonts w:eastAsiaTheme="minorEastAsia"/>
          <w:b/>
          <w:bCs/>
          <w:i/>
          <w:iCs/>
          <w:lang w:val="en-GB"/>
        </w:rPr>
      </w:pPr>
      <w:r>
        <w:rPr>
          <w:rFonts w:eastAsiaTheme="minorEastAsia" w:hint="eastAsia"/>
          <w:b/>
          <w:bCs/>
          <w:i/>
          <w:iCs/>
          <w:lang w:val="en-GB"/>
        </w:rPr>
        <w:t>O</w:t>
      </w:r>
      <w:r w:rsidRPr="009C55A2">
        <w:rPr>
          <w:rFonts w:eastAsiaTheme="minorEastAsia"/>
          <w:b/>
          <w:bCs/>
          <w:i/>
          <w:iCs/>
          <w:lang w:val="en-GB"/>
        </w:rPr>
        <w:t>ption 2) when current selected beams include any beam that was not included in previously transmitted beams.</w:t>
      </w:r>
    </w:p>
    <w:p w14:paraId="299E8BA9" w14:textId="77777777" w:rsidR="00BE241E" w:rsidRPr="009C55A2" w:rsidRDefault="00BE241E" w:rsidP="00BE241E">
      <w:pPr>
        <w:rPr>
          <w:rFonts w:eastAsiaTheme="minorEastAsia"/>
          <w:b/>
          <w:bCs/>
          <w:i/>
          <w:iCs/>
        </w:rPr>
      </w:pPr>
      <w:r w:rsidRPr="009C55A2">
        <w:rPr>
          <w:rFonts w:eastAsiaTheme="minorEastAsia"/>
          <w:b/>
          <w:bCs/>
          <w:i/>
          <w:iCs/>
        </w:rPr>
        <w:t xml:space="preserve">Proposal </w:t>
      </w:r>
      <w:r>
        <w:rPr>
          <w:rFonts w:eastAsiaTheme="minorEastAsia" w:hint="eastAsia"/>
          <w:b/>
          <w:bCs/>
          <w:i/>
          <w:iCs/>
        </w:rPr>
        <w:t>6.</w:t>
      </w:r>
      <w:r w:rsidRPr="009C55A2">
        <w:rPr>
          <w:rFonts w:eastAsiaTheme="minorEastAsia"/>
          <w:b/>
          <w:bCs/>
          <w:i/>
          <w:iCs/>
        </w:rPr>
        <w:t xml:space="preserve"> </w:t>
      </w:r>
      <w:r>
        <w:rPr>
          <w:rFonts w:eastAsiaTheme="minorEastAsia"/>
          <w:b/>
          <w:bCs/>
          <w:i/>
          <w:iCs/>
        </w:rPr>
        <w:t>T</w:t>
      </w:r>
      <w:r w:rsidRPr="009C55A2">
        <w:rPr>
          <w:rFonts w:eastAsiaTheme="minorEastAsia"/>
          <w:b/>
          <w:bCs/>
          <w:i/>
          <w:iCs/>
        </w:rPr>
        <w:t xml:space="preserve">o </w:t>
      </w:r>
      <w:r>
        <w:rPr>
          <w:rFonts w:eastAsiaTheme="minorEastAsia" w:hint="eastAsia"/>
          <w:b/>
          <w:bCs/>
          <w:i/>
          <w:iCs/>
        </w:rPr>
        <w:t>enable</w:t>
      </w:r>
      <w:r w:rsidRPr="009C55A2">
        <w:rPr>
          <w:rFonts w:eastAsiaTheme="minorEastAsia"/>
          <w:b/>
          <w:bCs/>
          <w:i/>
          <w:iCs/>
        </w:rPr>
        <w:t xml:space="preserve"> Msg5 PUSCH repetition scheduled by DCI 0_0 with C-RNTI, consider </w:t>
      </w:r>
      <w:r>
        <w:rPr>
          <w:rFonts w:eastAsiaTheme="minorEastAsia"/>
          <w:b/>
          <w:bCs/>
          <w:i/>
          <w:iCs/>
        </w:rPr>
        <w:t xml:space="preserve">options of a) </w:t>
      </w:r>
      <w:r w:rsidRPr="009C55A2">
        <w:rPr>
          <w:rFonts w:eastAsiaTheme="minorEastAsia"/>
          <w:b/>
          <w:bCs/>
          <w:i/>
          <w:iCs/>
        </w:rPr>
        <w:t xml:space="preserve">explicit DCI fields, </w:t>
      </w:r>
      <w:r>
        <w:rPr>
          <w:rFonts w:eastAsiaTheme="minorEastAsia"/>
          <w:b/>
          <w:bCs/>
          <w:i/>
          <w:iCs/>
        </w:rPr>
        <w:t xml:space="preserve">b) </w:t>
      </w:r>
      <w:r w:rsidRPr="009C55A2">
        <w:rPr>
          <w:rFonts w:eastAsiaTheme="minorEastAsia"/>
          <w:b/>
          <w:bCs/>
          <w:i/>
          <w:iCs/>
        </w:rPr>
        <w:t xml:space="preserve">implicit TDRA-based signaling, or </w:t>
      </w:r>
      <w:r>
        <w:rPr>
          <w:rFonts w:eastAsiaTheme="minorEastAsia"/>
          <w:b/>
          <w:bCs/>
          <w:i/>
          <w:iCs/>
        </w:rPr>
        <w:t xml:space="preserve">c) </w:t>
      </w:r>
      <w:r w:rsidRPr="009C55A2">
        <w:rPr>
          <w:rFonts w:eastAsiaTheme="minorEastAsia"/>
          <w:b/>
          <w:bCs/>
          <w:i/>
          <w:iCs/>
        </w:rPr>
        <w:t>semi-persistent configuration.</w:t>
      </w:r>
    </w:p>
    <w:p w14:paraId="4260A0B2" w14:textId="77777777" w:rsidR="00BE241E" w:rsidRPr="009C55A2" w:rsidRDefault="00BE241E" w:rsidP="00BE241E">
      <w:pPr>
        <w:rPr>
          <w:rFonts w:eastAsiaTheme="minorEastAsia"/>
        </w:rPr>
      </w:pPr>
      <w:r w:rsidRPr="009C55A2">
        <w:rPr>
          <w:rFonts w:eastAsiaTheme="minorEastAsia"/>
          <w:b/>
          <w:bCs/>
          <w:i/>
          <w:iCs/>
        </w:rPr>
        <w:t xml:space="preserve">Proposal </w:t>
      </w:r>
      <w:r>
        <w:rPr>
          <w:rFonts w:eastAsiaTheme="minorEastAsia" w:hint="eastAsia"/>
          <w:b/>
          <w:bCs/>
          <w:i/>
          <w:iCs/>
        </w:rPr>
        <w:t>7.</w:t>
      </w:r>
      <w:r w:rsidRPr="009C55A2">
        <w:rPr>
          <w:rFonts w:eastAsiaTheme="minorEastAsia"/>
          <w:b/>
          <w:bCs/>
          <w:i/>
          <w:iCs/>
        </w:rPr>
        <w:t xml:space="preserve"> </w:t>
      </w:r>
      <w:r>
        <w:rPr>
          <w:rFonts w:eastAsiaTheme="minorEastAsia" w:hint="eastAsia"/>
          <w:b/>
          <w:bCs/>
          <w:i/>
          <w:iCs/>
        </w:rPr>
        <w:t xml:space="preserve">It is proposed that </w:t>
      </w:r>
      <w:r w:rsidRPr="00753D9F">
        <w:rPr>
          <w:rFonts w:eastAsiaTheme="minorEastAsia"/>
          <w:b/>
          <w:bCs/>
          <w:i/>
          <w:iCs/>
        </w:rPr>
        <w:t xml:space="preserve">RAN1 </w:t>
      </w:r>
      <w:r>
        <w:rPr>
          <w:rFonts w:eastAsiaTheme="minorEastAsia"/>
          <w:b/>
          <w:bCs/>
          <w:i/>
          <w:iCs/>
        </w:rPr>
        <w:t>agrees</w:t>
      </w:r>
      <w:r w:rsidRPr="00450ACD">
        <w:rPr>
          <w:rFonts w:eastAsiaTheme="minorEastAsia"/>
          <w:b/>
          <w:bCs/>
          <w:i/>
          <w:iCs/>
        </w:rPr>
        <w:t xml:space="preserve"> </w:t>
      </w:r>
      <w:r>
        <w:rPr>
          <w:rFonts w:eastAsiaTheme="minorEastAsia" w:hint="eastAsia"/>
          <w:b/>
          <w:bCs/>
          <w:i/>
          <w:iCs/>
        </w:rPr>
        <w:t>the treatment of Msg5 repetition as non-HARQ repetition of the same TB, keeping HARQ process state unchanged.</w:t>
      </w:r>
    </w:p>
    <w:p w14:paraId="10D4A6FB" w14:textId="77777777" w:rsidR="00BE241E" w:rsidRPr="00450ACD" w:rsidRDefault="00BE241E" w:rsidP="00BE241E">
      <w:pPr>
        <w:rPr>
          <w:rFonts w:eastAsiaTheme="minorEastAsia"/>
          <w:b/>
          <w:bCs/>
          <w:i/>
          <w:iCs/>
        </w:rPr>
      </w:pPr>
      <w:r w:rsidRPr="009C55A2">
        <w:rPr>
          <w:rFonts w:eastAsiaTheme="minorEastAsia"/>
          <w:b/>
          <w:bCs/>
          <w:i/>
          <w:iCs/>
        </w:rPr>
        <w:t xml:space="preserve">Proposal </w:t>
      </w:r>
      <w:r>
        <w:rPr>
          <w:rFonts w:eastAsiaTheme="minorEastAsia" w:hint="eastAsia"/>
          <w:b/>
          <w:bCs/>
          <w:i/>
          <w:iCs/>
        </w:rPr>
        <w:t>8.</w:t>
      </w:r>
      <w:r w:rsidRPr="009C55A2">
        <w:rPr>
          <w:rFonts w:eastAsiaTheme="minorEastAsia"/>
          <w:b/>
          <w:bCs/>
          <w:i/>
          <w:iCs/>
        </w:rPr>
        <w:t xml:space="preserve"> </w:t>
      </w:r>
      <w:r>
        <w:rPr>
          <w:rFonts w:eastAsiaTheme="minorEastAsia" w:hint="eastAsia"/>
          <w:b/>
          <w:bCs/>
          <w:i/>
          <w:iCs/>
        </w:rPr>
        <w:t xml:space="preserve">It is proposed that </w:t>
      </w:r>
      <w:r w:rsidRPr="00753D9F">
        <w:rPr>
          <w:rFonts w:eastAsiaTheme="minorEastAsia"/>
          <w:b/>
          <w:bCs/>
          <w:i/>
          <w:iCs/>
        </w:rPr>
        <w:t xml:space="preserve">RAN1 </w:t>
      </w:r>
      <w:r>
        <w:rPr>
          <w:rFonts w:eastAsiaTheme="minorEastAsia" w:hint="eastAsia"/>
          <w:b/>
          <w:bCs/>
          <w:i/>
          <w:iCs/>
        </w:rPr>
        <w:t>discusses</w:t>
      </w:r>
      <w:r w:rsidRPr="00450ACD">
        <w:rPr>
          <w:rFonts w:eastAsiaTheme="minorEastAsia"/>
          <w:b/>
          <w:bCs/>
          <w:i/>
          <w:iCs/>
        </w:rPr>
        <w:t xml:space="preserve"> </w:t>
      </w:r>
      <w:r w:rsidRPr="009C55A2">
        <w:rPr>
          <w:rFonts w:eastAsiaTheme="minorEastAsia"/>
          <w:b/>
          <w:bCs/>
          <w:i/>
          <w:iCs/>
        </w:rPr>
        <w:t xml:space="preserve">the scope </w:t>
      </w:r>
      <w:r>
        <w:rPr>
          <w:rFonts w:eastAsiaTheme="minorEastAsia" w:hint="eastAsia"/>
          <w:b/>
          <w:bCs/>
          <w:i/>
          <w:iCs/>
        </w:rPr>
        <w:t xml:space="preserve">of MCS entries for </w:t>
      </w:r>
      <w:r>
        <w:rPr>
          <w:rFonts w:eastAsiaTheme="minorEastAsia"/>
          <w:b/>
          <w:bCs/>
          <w:i/>
          <w:iCs/>
        </w:rPr>
        <w:t>π</w:t>
      </w:r>
      <w:r>
        <w:rPr>
          <w:rFonts w:eastAsiaTheme="minorEastAsia" w:hint="eastAsia"/>
          <w:b/>
          <w:bCs/>
          <w:i/>
          <w:iCs/>
        </w:rPr>
        <w:t xml:space="preserve">/2-BPSK </w:t>
      </w:r>
      <w:r>
        <w:rPr>
          <w:rFonts w:eastAsiaTheme="minorEastAsia"/>
          <w:b/>
          <w:bCs/>
          <w:i/>
          <w:iCs/>
        </w:rPr>
        <w:t>extension</w:t>
      </w:r>
      <w:r>
        <w:rPr>
          <w:rFonts w:eastAsiaTheme="minorEastAsia" w:hint="eastAsia"/>
          <w:b/>
          <w:bCs/>
          <w:i/>
          <w:iCs/>
        </w:rPr>
        <w:t>.</w:t>
      </w:r>
    </w:p>
    <w:p w14:paraId="4916967E" w14:textId="77777777" w:rsidR="00BE241E" w:rsidRPr="009C55A2" w:rsidRDefault="00BE241E" w:rsidP="00BE241E">
      <w:pPr>
        <w:rPr>
          <w:rFonts w:eastAsiaTheme="minorEastAsia"/>
          <w:b/>
          <w:bCs/>
          <w:i/>
          <w:iCs/>
        </w:rPr>
      </w:pPr>
      <w:r w:rsidRPr="009C55A2">
        <w:rPr>
          <w:rFonts w:eastAsiaTheme="minorEastAsia"/>
          <w:b/>
          <w:bCs/>
          <w:i/>
          <w:iCs/>
        </w:rPr>
        <w:t xml:space="preserve">Proposal </w:t>
      </w:r>
      <w:r>
        <w:rPr>
          <w:rFonts w:eastAsiaTheme="minorEastAsia" w:hint="eastAsia"/>
          <w:b/>
          <w:bCs/>
          <w:i/>
          <w:iCs/>
        </w:rPr>
        <w:t>9.</w:t>
      </w:r>
      <w:r w:rsidRPr="009C55A2">
        <w:rPr>
          <w:rFonts w:eastAsiaTheme="minorEastAsia"/>
          <w:b/>
          <w:bCs/>
          <w:i/>
          <w:iCs/>
        </w:rPr>
        <w:t xml:space="preserve"> </w:t>
      </w:r>
      <w:r>
        <w:rPr>
          <w:rFonts w:eastAsiaTheme="minorEastAsia" w:hint="eastAsia"/>
          <w:b/>
          <w:bCs/>
          <w:i/>
          <w:iCs/>
        </w:rPr>
        <w:t xml:space="preserve">It is proposed that </w:t>
      </w:r>
      <w:r w:rsidRPr="009C55A2">
        <w:rPr>
          <w:rFonts w:eastAsiaTheme="minorEastAsia"/>
          <w:b/>
          <w:bCs/>
          <w:i/>
          <w:iCs/>
        </w:rPr>
        <w:t>RAN1 discusses signaling options for π/2-BPSK extension.</w:t>
      </w:r>
    </w:p>
    <w:p w14:paraId="16B179CF" w14:textId="77777777" w:rsidR="00076EF8" w:rsidRPr="00BE241E" w:rsidRDefault="00076EF8" w:rsidP="005D28D7">
      <w:pPr>
        <w:widowControl/>
        <w:wordWrap/>
        <w:autoSpaceDE/>
        <w:autoSpaceDN/>
        <w:jc w:val="both"/>
        <w:rPr>
          <w:rFonts w:eastAsiaTheme="minorEastAsia"/>
          <w:color w:val="000000"/>
          <w:kern w:val="0"/>
          <w:shd w:val="clear" w:color="auto" w:fill="FFFFFF"/>
          <w14:ligatures w14:val="none"/>
        </w:rPr>
      </w:pPr>
    </w:p>
    <w:p w14:paraId="6420C155" w14:textId="77777777" w:rsidR="00965252" w:rsidRPr="00965252" w:rsidRDefault="00965252" w:rsidP="005D28D7">
      <w:pPr>
        <w:pStyle w:val="1"/>
        <w:spacing w:before="0" w:after="160"/>
        <w:rPr>
          <w:lang w:eastAsia="en-US"/>
        </w:rPr>
      </w:pPr>
      <w:r w:rsidRPr="00965252">
        <w:rPr>
          <w:lang w:eastAsia="en-US"/>
        </w:rPr>
        <w:t>References</w:t>
      </w:r>
    </w:p>
    <w:p w14:paraId="0AA208AF" w14:textId="0DDF355F" w:rsidR="002456E4" w:rsidRPr="004936E3" w:rsidRDefault="002456E4" w:rsidP="002456E4">
      <w:pPr>
        <w:widowControl/>
        <w:numPr>
          <w:ilvl w:val="0"/>
          <w:numId w:val="2"/>
        </w:numPr>
        <w:wordWrap/>
        <w:autoSpaceDE/>
        <w:autoSpaceDN/>
        <w:jc w:val="both"/>
        <w:rPr>
          <w:kern w:val="0"/>
          <w:lang w:val="en-GB" w:eastAsia="zh-CN"/>
          <w14:ligatures w14:val="none"/>
        </w:rPr>
      </w:pPr>
      <w:r w:rsidRPr="004936E3">
        <w:rPr>
          <w:kern w:val="0"/>
          <w:lang w:val="en-GB" w:eastAsia="zh-CN"/>
          <w14:ligatures w14:val="none"/>
        </w:rPr>
        <w:t>RP-</w:t>
      </w:r>
      <w:r w:rsidR="00515F11" w:rsidRPr="004936E3">
        <w:rPr>
          <w:kern w:val="0"/>
          <w:lang w:val="en-GB" w:eastAsia="zh-CN"/>
          <w14:ligatures w14:val="none"/>
        </w:rPr>
        <w:t>25</w:t>
      </w:r>
      <w:r w:rsidR="00515F11">
        <w:rPr>
          <w:rFonts w:eastAsiaTheme="minorEastAsia" w:hint="eastAsia"/>
          <w:kern w:val="0"/>
          <w:lang w:val="en-GB"/>
          <w14:ligatures w14:val="none"/>
        </w:rPr>
        <w:t>2824</w:t>
      </w:r>
      <w:r w:rsidRPr="004936E3">
        <w:rPr>
          <w:kern w:val="0"/>
          <w:lang w:val="en-GB" w:eastAsia="zh-CN"/>
          <w14:ligatures w14:val="none"/>
        </w:rPr>
        <w:t>, “</w:t>
      </w:r>
      <w:r w:rsidR="00515F11">
        <w:rPr>
          <w:rFonts w:eastAsiaTheme="minorEastAsia" w:hint="eastAsia"/>
          <w:kern w:val="0"/>
          <w:lang w:val="en-GB"/>
          <w14:ligatures w14:val="none"/>
        </w:rPr>
        <w:t xml:space="preserve">Revised </w:t>
      </w:r>
      <w:r w:rsidR="005A3CD3">
        <w:rPr>
          <w:kern w:val="0"/>
          <w:lang w:val="en-GB" w:eastAsia="zh-CN"/>
          <w14:ligatures w14:val="none"/>
        </w:rPr>
        <w:t>WID</w:t>
      </w:r>
      <w:r w:rsidR="00515F11">
        <w:rPr>
          <w:rFonts w:eastAsiaTheme="minorEastAsia" w:hint="eastAsia"/>
          <w:kern w:val="0"/>
          <w:lang w:val="en-GB"/>
          <w14:ligatures w14:val="none"/>
        </w:rPr>
        <w:t xml:space="preserve"> on</w:t>
      </w:r>
      <w:r w:rsidR="00515F11">
        <w:rPr>
          <w:kern w:val="0"/>
          <w:lang w:val="en-GB" w:eastAsia="zh-CN"/>
          <w14:ligatures w14:val="none"/>
        </w:rPr>
        <w:t xml:space="preserve"> </w:t>
      </w:r>
      <w:r w:rsidR="005A3CD3">
        <w:rPr>
          <w:kern w:val="0"/>
          <w:lang w:val="en-GB" w:eastAsia="zh-CN"/>
          <w14:ligatures w14:val="none"/>
        </w:rPr>
        <w:t>Coverage enhancements for NR Phase 3</w:t>
      </w:r>
      <w:r w:rsidRPr="004936E3">
        <w:rPr>
          <w:kern w:val="0"/>
          <w:lang w:val="en-GB" w:eastAsia="zh-CN"/>
          <w14:ligatures w14:val="none"/>
        </w:rPr>
        <w:t xml:space="preserve">”, </w:t>
      </w:r>
      <w:r w:rsidR="00515F11">
        <w:rPr>
          <w:rFonts w:eastAsiaTheme="minorEastAsia" w:hint="eastAsia"/>
          <w:kern w:val="0"/>
          <w:lang w:val="en-GB"/>
          <w14:ligatures w14:val="none"/>
        </w:rPr>
        <w:t>China Telecom</w:t>
      </w:r>
    </w:p>
    <w:sectPr w:rsidR="002456E4" w:rsidRPr="004936E3"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313AA" w14:textId="77777777" w:rsidR="00304F9A" w:rsidRDefault="00304F9A" w:rsidP="00A15886">
      <w:pPr>
        <w:spacing w:after="0"/>
      </w:pPr>
      <w:r>
        <w:separator/>
      </w:r>
    </w:p>
  </w:endnote>
  <w:endnote w:type="continuationSeparator" w:id="0">
    <w:p w14:paraId="6F077907" w14:textId="77777777" w:rsidR="00304F9A" w:rsidRDefault="00304F9A"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F749A" w14:textId="77777777" w:rsidR="00304F9A" w:rsidRDefault="00304F9A" w:rsidP="00A15886">
      <w:pPr>
        <w:spacing w:after="0"/>
      </w:pPr>
      <w:r>
        <w:separator/>
      </w:r>
    </w:p>
  </w:footnote>
  <w:footnote w:type="continuationSeparator" w:id="0">
    <w:p w14:paraId="4CA6E4BB" w14:textId="77777777" w:rsidR="00304F9A" w:rsidRDefault="00304F9A"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A9E"/>
    <w:multiLevelType w:val="hybridMultilevel"/>
    <w:tmpl w:val="AC5CE43A"/>
    <w:lvl w:ilvl="0" w:tplc="0860B5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D5BFA"/>
    <w:multiLevelType w:val="hybridMultilevel"/>
    <w:tmpl w:val="44F84222"/>
    <w:lvl w:ilvl="0" w:tplc="CF0C9B3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2E1F1868"/>
    <w:multiLevelType w:val="multilevel"/>
    <w:tmpl w:val="DFCACD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1AB7FF2"/>
    <w:multiLevelType w:val="hybridMultilevel"/>
    <w:tmpl w:val="74C06A56"/>
    <w:lvl w:ilvl="0" w:tplc="08FC1B14">
      <w:start w:val="1"/>
      <w:numFmt w:val="decimal"/>
      <w:suff w:val="space"/>
      <w:lvlText w:val="%1."/>
      <w:lvlJc w:val="left"/>
      <w:pPr>
        <w:ind w:left="432" w:firstLine="0"/>
      </w:pPr>
      <w:rPr>
        <w:rFonts w:hint="eastAsia"/>
      </w:rPr>
    </w:lvl>
    <w:lvl w:ilvl="1" w:tplc="04090019">
      <w:start w:val="1"/>
      <w:numFmt w:val="upperLetter"/>
      <w:lvlText w:val="%2."/>
      <w:lvlJc w:val="left"/>
      <w:pPr>
        <w:ind w:left="1752" w:hanging="440"/>
      </w:pPr>
    </w:lvl>
    <w:lvl w:ilvl="2" w:tplc="0409001B" w:tentative="1">
      <w:start w:val="1"/>
      <w:numFmt w:val="lowerRoman"/>
      <w:lvlText w:val="%3."/>
      <w:lvlJc w:val="right"/>
      <w:pPr>
        <w:ind w:left="2192" w:hanging="440"/>
      </w:pPr>
    </w:lvl>
    <w:lvl w:ilvl="3" w:tplc="0409000F" w:tentative="1">
      <w:start w:val="1"/>
      <w:numFmt w:val="decimal"/>
      <w:lvlText w:val="%4."/>
      <w:lvlJc w:val="left"/>
      <w:pPr>
        <w:ind w:left="2632" w:hanging="440"/>
      </w:pPr>
    </w:lvl>
    <w:lvl w:ilvl="4" w:tplc="04090019" w:tentative="1">
      <w:start w:val="1"/>
      <w:numFmt w:val="upperLetter"/>
      <w:lvlText w:val="%5."/>
      <w:lvlJc w:val="left"/>
      <w:pPr>
        <w:ind w:left="3072" w:hanging="440"/>
      </w:pPr>
    </w:lvl>
    <w:lvl w:ilvl="5" w:tplc="0409001B" w:tentative="1">
      <w:start w:val="1"/>
      <w:numFmt w:val="lowerRoman"/>
      <w:lvlText w:val="%6."/>
      <w:lvlJc w:val="right"/>
      <w:pPr>
        <w:ind w:left="3512" w:hanging="440"/>
      </w:pPr>
    </w:lvl>
    <w:lvl w:ilvl="6" w:tplc="0409000F" w:tentative="1">
      <w:start w:val="1"/>
      <w:numFmt w:val="decimal"/>
      <w:lvlText w:val="%7."/>
      <w:lvlJc w:val="left"/>
      <w:pPr>
        <w:ind w:left="3952" w:hanging="440"/>
      </w:pPr>
    </w:lvl>
    <w:lvl w:ilvl="7" w:tplc="04090019" w:tentative="1">
      <w:start w:val="1"/>
      <w:numFmt w:val="upperLetter"/>
      <w:lvlText w:val="%8."/>
      <w:lvlJc w:val="left"/>
      <w:pPr>
        <w:ind w:left="4392" w:hanging="440"/>
      </w:pPr>
    </w:lvl>
    <w:lvl w:ilvl="8" w:tplc="0409001B" w:tentative="1">
      <w:start w:val="1"/>
      <w:numFmt w:val="lowerRoman"/>
      <w:lvlText w:val="%9."/>
      <w:lvlJc w:val="right"/>
      <w:pPr>
        <w:ind w:left="4832" w:hanging="440"/>
      </w:pPr>
    </w:lvl>
  </w:abstractNum>
  <w:abstractNum w:abstractNumId="7" w15:restartNumberingAfterBreak="0">
    <w:nsid w:val="4D585DD3"/>
    <w:multiLevelType w:val="hybridMultilevel"/>
    <w:tmpl w:val="63EA8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B1F7A54"/>
    <w:multiLevelType w:val="hybridMultilevel"/>
    <w:tmpl w:val="C2F4B5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15"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16"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5"/>
  </w:num>
  <w:num w:numId="2" w16cid:durableId="1625768476">
    <w:abstractNumId w:val="13"/>
  </w:num>
  <w:num w:numId="3" w16cid:durableId="1082221473">
    <w:abstractNumId w:val="10"/>
  </w:num>
  <w:num w:numId="4" w16cid:durableId="1074661680">
    <w:abstractNumId w:val="14"/>
  </w:num>
  <w:num w:numId="5" w16cid:durableId="1656496569">
    <w:abstractNumId w:val="15"/>
  </w:num>
  <w:num w:numId="6" w16cid:durableId="1676418906">
    <w:abstractNumId w:val="11"/>
  </w:num>
  <w:num w:numId="7" w16cid:durableId="152843633">
    <w:abstractNumId w:val="16"/>
  </w:num>
  <w:num w:numId="8" w16cid:durableId="1522276876">
    <w:abstractNumId w:val="12"/>
  </w:num>
  <w:num w:numId="9" w16cid:durableId="600256311">
    <w:abstractNumId w:val="4"/>
  </w:num>
  <w:num w:numId="10" w16cid:durableId="507139301">
    <w:abstractNumId w:val="8"/>
  </w:num>
  <w:num w:numId="11" w16cid:durableId="1866406214">
    <w:abstractNumId w:val="6"/>
  </w:num>
  <w:num w:numId="12" w16cid:durableId="756248832">
    <w:abstractNumId w:val="1"/>
  </w:num>
  <w:num w:numId="13" w16cid:durableId="229002853">
    <w:abstractNumId w:val="3"/>
  </w:num>
  <w:num w:numId="14" w16cid:durableId="1826235646">
    <w:abstractNumId w:val="2"/>
  </w:num>
  <w:num w:numId="15" w16cid:durableId="783504421">
    <w:abstractNumId w:val="9"/>
  </w:num>
  <w:num w:numId="16" w16cid:durableId="1379359326">
    <w:abstractNumId w:val="0"/>
  </w:num>
  <w:num w:numId="17" w16cid:durableId="167734290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8A4"/>
    <w:rsid w:val="00011310"/>
    <w:rsid w:val="00044469"/>
    <w:rsid w:val="00057CE0"/>
    <w:rsid w:val="000621D5"/>
    <w:rsid w:val="000745C9"/>
    <w:rsid w:val="00076EF8"/>
    <w:rsid w:val="00093176"/>
    <w:rsid w:val="000A0DA9"/>
    <w:rsid w:val="000B65DE"/>
    <w:rsid w:val="001054AB"/>
    <w:rsid w:val="00116DEA"/>
    <w:rsid w:val="001332E6"/>
    <w:rsid w:val="00143E02"/>
    <w:rsid w:val="001534B3"/>
    <w:rsid w:val="00154C0F"/>
    <w:rsid w:val="00157093"/>
    <w:rsid w:val="001875BE"/>
    <w:rsid w:val="001917B9"/>
    <w:rsid w:val="001B78CB"/>
    <w:rsid w:val="001F6736"/>
    <w:rsid w:val="00220302"/>
    <w:rsid w:val="002456E4"/>
    <w:rsid w:val="00265631"/>
    <w:rsid w:val="00267147"/>
    <w:rsid w:val="0027417A"/>
    <w:rsid w:val="00274C7B"/>
    <w:rsid w:val="00292A10"/>
    <w:rsid w:val="002936DC"/>
    <w:rsid w:val="002C1AA9"/>
    <w:rsid w:val="002C4B6C"/>
    <w:rsid w:val="002D58BF"/>
    <w:rsid w:val="00304F9A"/>
    <w:rsid w:val="00320994"/>
    <w:rsid w:val="00320B64"/>
    <w:rsid w:val="003277A5"/>
    <w:rsid w:val="00347CFD"/>
    <w:rsid w:val="00392E83"/>
    <w:rsid w:val="003B274F"/>
    <w:rsid w:val="003D655A"/>
    <w:rsid w:val="003E36AF"/>
    <w:rsid w:val="00412BFE"/>
    <w:rsid w:val="004141D0"/>
    <w:rsid w:val="00450ACD"/>
    <w:rsid w:val="00464307"/>
    <w:rsid w:val="00485351"/>
    <w:rsid w:val="004B41D5"/>
    <w:rsid w:val="004C3D54"/>
    <w:rsid w:val="00506E18"/>
    <w:rsid w:val="0051165E"/>
    <w:rsid w:val="00515F11"/>
    <w:rsid w:val="00523547"/>
    <w:rsid w:val="00527B6B"/>
    <w:rsid w:val="00531E94"/>
    <w:rsid w:val="00541D83"/>
    <w:rsid w:val="00556FD0"/>
    <w:rsid w:val="00557EEE"/>
    <w:rsid w:val="005810F2"/>
    <w:rsid w:val="00592400"/>
    <w:rsid w:val="0059484B"/>
    <w:rsid w:val="005A3CD3"/>
    <w:rsid w:val="005A5032"/>
    <w:rsid w:val="005B1CF4"/>
    <w:rsid w:val="005B43D2"/>
    <w:rsid w:val="005D28D7"/>
    <w:rsid w:val="005F3D01"/>
    <w:rsid w:val="00636F48"/>
    <w:rsid w:val="0064510F"/>
    <w:rsid w:val="00657D5C"/>
    <w:rsid w:val="006733F2"/>
    <w:rsid w:val="00737819"/>
    <w:rsid w:val="0075703F"/>
    <w:rsid w:val="0076583E"/>
    <w:rsid w:val="007E32F8"/>
    <w:rsid w:val="008016CF"/>
    <w:rsid w:val="00801E03"/>
    <w:rsid w:val="008135A3"/>
    <w:rsid w:val="008147B1"/>
    <w:rsid w:val="008270AA"/>
    <w:rsid w:val="00844BA5"/>
    <w:rsid w:val="00844CF8"/>
    <w:rsid w:val="00866657"/>
    <w:rsid w:val="00875750"/>
    <w:rsid w:val="008761A4"/>
    <w:rsid w:val="00891D87"/>
    <w:rsid w:val="0089629B"/>
    <w:rsid w:val="008A30E8"/>
    <w:rsid w:val="008D1F37"/>
    <w:rsid w:val="008E6BAA"/>
    <w:rsid w:val="008F4CAD"/>
    <w:rsid w:val="00901F94"/>
    <w:rsid w:val="009040B2"/>
    <w:rsid w:val="009066CC"/>
    <w:rsid w:val="00922DCD"/>
    <w:rsid w:val="009348F7"/>
    <w:rsid w:val="00965252"/>
    <w:rsid w:val="00996142"/>
    <w:rsid w:val="009B734E"/>
    <w:rsid w:val="009C3AE3"/>
    <w:rsid w:val="009C55A2"/>
    <w:rsid w:val="009D4198"/>
    <w:rsid w:val="009D795D"/>
    <w:rsid w:val="00A03AEC"/>
    <w:rsid w:val="00A15886"/>
    <w:rsid w:val="00A56CF9"/>
    <w:rsid w:val="00A84CA0"/>
    <w:rsid w:val="00AA52C9"/>
    <w:rsid w:val="00AC6406"/>
    <w:rsid w:val="00B014DB"/>
    <w:rsid w:val="00B20D4E"/>
    <w:rsid w:val="00B344F1"/>
    <w:rsid w:val="00B76AF0"/>
    <w:rsid w:val="00B8209E"/>
    <w:rsid w:val="00B90A3A"/>
    <w:rsid w:val="00B97173"/>
    <w:rsid w:val="00BD0AC2"/>
    <w:rsid w:val="00BD5DE9"/>
    <w:rsid w:val="00BD78FA"/>
    <w:rsid w:val="00BE241E"/>
    <w:rsid w:val="00BF2409"/>
    <w:rsid w:val="00C032C7"/>
    <w:rsid w:val="00C56DE2"/>
    <w:rsid w:val="00C721E1"/>
    <w:rsid w:val="00C75963"/>
    <w:rsid w:val="00C83442"/>
    <w:rsid w:val="00C85BA3"/>
    <w:rsid w:val="00CB25BD"/>
    <w:rsid w:val="00CD5CC5"/>
    <w:rsid w:val="00D05ADD"/>
    <w:rsid w:val="00D24615"/>
    <w:rsid w:val="00D24974"/>
    <w:rsid w:val="00D301F4"/>
    <w:rsid w:val="00D34823"/>
    <w:rsid w:val="00D36AB8"/>
    <w:rsid w:val="00D43B86"/>
    <w:rsid w:val="00D71351"/>
    <w:rsid w:val="00D716E0"/>
    <w:rsid w:val="00D80D54"/>
    <w:rsid w:val="00D81561"/>
    <w:rsid w:val="00D82F9A"/>
    <w:rsid w:val="00D972D6"/>
    <w:rsid w:val="00DB0ABF"/>
    <w:rsid w:val="00DD488A"/>
    <w:rsid w:val="00DE2410"/>
    <w:rsid w:val="00E018C4"/>
    <w:rsid w:val="00E055DA"/>
    <w:rsid w:val="00E05889"/>
    <w:rsid w:val="00E116B7"/>
    <w:rsid w:val="00E169DA"/>
    <w:rsid w:val="00E16A5C"/>
    <w:rsid w:val="00E21C64"/>
    <w:rsid w:val="00E24361"/>
    <w:rsid w:val="00E26E3F"/>
    <w:rsid w:val="00E42699"/>
    <w:rsid w:val="00E52D3F"/>
    <w:rsid w:val="00E62A68"/>
    <w:rsid w:val="00E76551"/>
    <w:rsid w:val="00E90A08"/>
    <w:rsid w:val="00EA0498"/>
    <w:rsid w:val="00EC3403"/>
    <w:rsid w:val="00ED35DE"/>
    <w:rsid w:val="00F024E0"/>
    <w:rsid w:val="00F3303F"/>
    <w:rsid w:val="00F34BC6"/>
    <w:rsid w:val="00F40645"/>
    <w:rsid w:val="00F47230"/>
    <w:rsid w:val="00F64755"/>
    <w:rsid w:val="00FA66D6"/>
    <w:rsid w:val="00FC1382"/>
    <w:rsid w:val="00FD6333"/>
    <w:rsid w:val="00FD724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
    <w:link w:val="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
    <w:next w:val="a"/>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스타일1"/>
    <w:basedOn w:val="a"/>
    <w:link w:val="1Char0"/>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0"/>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0"/>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0"/>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0"/>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0"/>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965252"/>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96525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965252"/>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965252"/>
    <w:pPr>
      <w:spacing w:before="160"/>
      <w:jc w:val="center"/>
    </w:pPr>
    <w:rPr>
      <w:i/>
      <w:iCs/>
      <w:color w:val="404040" w:themeColor="text1" w:themeTint="BF"/>
    </w:rPr>
  </w:style>
  <w:style w:type="character" w:customStyle="1" w:styleId="Char1">
    <w:name w:val="인용 Char"/>
    <w:basedOn w:val="a0"/>
    <w:link w:val="a5"/>
    <w:uiPriority w:val="29"/>
    <w:rsid w:val="00965252"/>
    <w:rPr>
      <w:i/>
      <w:iCs/>
      <w:color w:val="404040" w:themeColor="text1" w:themeTint="BF"/>
    </w:rPr>
  </w:style>
  <w:style w:type="paragraph" w:styleId="a6">
    <w:name w:val="List Paragraph"/>
    <w:basedOn w:val="a"/>
    <w:uiPriority w:val="34"/>
    <w:qFormat/>
    <w:rsid w:val="00965252"/>
    <w:pPr>
      <w:ind w:left="720"/>
      <w:contextualSpacing/>
    </w:pPr>
  </w:style>
  <w:style w:type="character" w:styleId="a7">
    <w:name w:val="Intense Emphasis"/>
    <w:basedOn w:val="a0"/>
    <w:uiPriority w:val="21"/>
    <w:qFormat/>
    <w:rsid w:val="00965252"/>
    <w:rPr>
      <w:i/>
      <w:iCs/>
      <w:color w:val="0F4761" w:themeColor="accent1" w:themeShade="BF"/>
    </w:rPr>
  </w:style>
  <w:style w:type="paragraph" w:styleId="a8">
    <w:name w:val="Intense Quote"/>
    <w:basedOn w:val="a"/>
    <w:next w:val="a"/>
    <w:link w:val="Char2"/>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965252"/>
    <w:rPr>
      <w:i/>
      <w:iCs/>
      <w:color w:val="0F4761" w:themeColor="accent1" w:themeShade="BF"/>
    </w:rPr>
  </w:style>
  <w:style w:type="character" w:styleId="a9">
    <w:name w:val="Intense Reference"/>
    <w:basedOn w:val="a0"/>
    <w:uiPriority w:val="32"/>
    <w:qFormat/>
    <w:rsid w:val="00965252"/>
    <w:rPr>
      <w:b/>
      <w:bCs/>
      <w:smallCaps/>
      <w:color w:val="0F4761" w:themeColor="accent1" w:themeShade="BF"/>
      <w:spacing w:val="5"/>
    </w:rPr>
  </w:style>
  <w:style w:type="table" w:styleId="aa">
    <w:name w:val="Table Grid"/>
    <w:basedOn w:val="a1"/>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a"/>
    <w:uiPriority w:val="39"/>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Char3"/>
    <w:uiPriority w:val="99"/>
    <w:unhideWhenUsed/>
    <w:rsid w:val="00557EEE"/>
  </w:style>
  <w:style w:type="character" w:customStyle="1" w:styleId="Char3">
    <w:name w:val="메모 텍스트 Char"/>
    <w:basedOn w:val="a0"/>
    <w:link w:val="ab"/>
    <w:uiPriority w:val="99"/>
    <w:rsid w:val="00557EEE"/>
    <w:rPr>
      <w:rFonts w:ascii="Times New Roman" w:eastAsia="Times New Roman" w:hAnsi="Times New Roman" w:cs="Times New Roman"/>
      <w:sz w:val="20"/>
      <w:szCs w:val="20"/>
    </w:rPr>
  </w:style>
  <w:style w:type="character" w:styleId="ac">
    <w:name w:val="annotation reference"/>
    <w:uiPriority w:val="99"/>
    <w:semiHidden/>
    <w:unhideWhenUsed/>
    <w:rsid w:val="00557EEE"/>
    <w:rPr>
      <w:sz w:val="16"/>
      <w:szCs w:val="16"/>
    </w:rPr>
  </w:style>
  <w:style w:type="table" w:customStyle="1" w:styleId="30">
    <w:name w:val="网格型3"/>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qFormat/>
    <w:rsid w:val="00DD488A"/>
    <w:rPr>
      <w:color w:val="0563C1"/>
      <w:u w:val="single"/>
    </w:rPr>
  </w:style>
  <w:style w:type="paragraph" w:styleId="ae">
    <w:name w:val="header"/>
    <w:basedOn w:val="a"/>
    <w:link w:val="Char4"/>
    <w:uiPriority w:val="99"/>
    <w:unhideWhenUsed/>
    <w:rsid w:val="00A15886"/>
    <w:pPr>
      <w:tabs>
        <w:tab w:val="center" w:pos="4513"/>
        <w:tab w:val="right" w:pos="9026"/>
      </w:tabs>
      <w:snapToGrid w:val="0"/>
    </w:pPr>
  </w:style>
  <w:style w:type="character" w:customStyle="1" w:styleId="Char4">
    <w:name w:val="머리글 Char"/>
    <w:basedOn w:val="a0"/>
    <w:link w:val="ae"/>
    <w:uiPriority w:val="99"/>
    <w:rsid w:val="00A15886"/>
    <w:rPr>
      <w:rFonts w:ascii="Times New Roman" w:eastAsia="Times New Roman" w:hAnsi="Times New Roman" w:cs="Times New Roman"/>
      <w:sz w:val="20"/>
      <w:szCs w:val="20"/>
    </w:rPr>
  </w:style>
  <w:style w:type="paragraph" w:styleId="af">
    <w:name w:val="footer"/>
    <w:basedOn w:val="a"/>
    <w:link w:val="Char5"/>
    <w:uiPriority w:val="99"/>
    <w:unhideWhenUsed/>
    <w:rsid w:val="00A15886"/>
    <w:pPr>
      <w:tabs>
        <w:tab w:val="center" w:pos="4513"/>
        <w:tab w:val="right" w:pos="9026"/>
      </w:tabs>
      <w:snapToGrid w:val="0"/>
    </w:pPr>
  </w:style>
  <w:style w:type="character" w:customStyle="1" w:styleId="Char5">
    <w:name w:val="바닥글 Char"/>
    <w:basedOn w:val="a0"/>
    <w:link w:val="af"/>
    <w:uiPriority w:val="99"/>
    <w:rsid w:val="00A15886"/>
    <w:rPr>
      <w:rFonts w:ascii="Times New Roman" w:eastAsia="Times New Roman" w:hAnsi="Times New Roman" w:cs="Times New Roman"/>
      <w:sz w:val="20"/>
      <w:szCs w:val="20"/>
    </w:rPr>
  </w:style>
  <w:style w:type="paragraph" w:styleId="af0">
    <w:name w:val="Revision"/>
    <w:hidden/>
    <w:uiPriority w:val="99"/>
    <w:semiHidden/>
    <w:rsid w:val="008761A4"/>
    <w:pPr>
      <w:spacing w:after="0"/>
    </w:pPr>
    <w:rPr>
      <w:rFonts w:ascii="Times New Roman" w:eastAsia="Times New Roman" w:hAnsi="Times New Roman" w:cs="Times New Roman"/>
      <w:sz w:val="20"/>
      <w:szCs w:val="20"/>
    </w:rPr>
  </w:style>
  <w:style w:type="paragraph" w:styleId="af1">
    <w:name w:val="annotation subject"/>
    <w:basedOn w:val="ab"/>
    <w:next w:val="ab"/>
    <w:link w:val="Char6"/>
    <w:uiPriority w:val="99"/>
    <w:semiHidden/>
    <w:unhideWhenUsed/>
    <w:rsid w:val="008761A4"/>
    <w:rPr>
      <w:b/>
      <w:bCs/>
    </w:rPr>
  </w:style>
  <w:style w:type="character" w:customStyle="1" w:styleId="Char6">
    <w:name w:val="메모 주제 Char"/>
    <w:basedOn w:val="Char3"/>
    <w:link w:val="af1"/>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1"/>
    <w:next w:val="a"/>
    <w:autoRedefine/>
    <w:rsid w:val="00076EF8"/>
    <w:pPr>
      <w:keepLines w:val="0"/>
      <w:numPr>
        <w:numId w:val="12"/>
      </w:numPr>
      <w:pBdr>
        <w:top w:val="none" w:sz="0" w:space="0" w:color="auto"/>
      </w:pBdr>
      <w:spacing w:after="0"/>
    </w:pPr>
    <w:rPr>
      <w:rFonts w:eastAsia="SimSun" w:cs="Times New Roman"/>
      <w:b/>
      <w:noProof/>
      <w:kern w:val="28"/>
      <w:sz w:val="24"/>
      <w:szCs w:val="20"/>
      <w:lang w:val="en-US" w:eastAsia="en-GB"/>
      <w14:ligatures w14:val="none"/>
    </w:rPr>
  </w:style>
  <w:style w:type="character" w:styleId="af2">
    <w:name w:val="Placeholder Text"/>
    <w:basedOn w:val="a0"/>
    <w:uiPriority w:val="99"/>
    <w:semiHidden/>
    <w:rsid w:val="00531E9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594</TotalTime>
  <Pages>5</Pages>
  <Words>2338</Words>
  <Characters>12789</Characters>
  <Application>Microsoft Office Word</Application>
  <DocSecurity>0</DocSecurity>
  <Lines>203</Lines>
  <Paragraphs>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23</cp:revision>
  <dcterms:created xsi:type="dcterms:W3CDTF">2025-09-11T12:13:00Z</dcterms:created>
  <dcterms:modified xsi:type="dcterms:W3CDTF">2025-10-02T18:01:00Z</dcterms:modified>
</cp:coreProperties>
</file>